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32" w:rsidRPr="00AC51FC" w:rsidRDefault="00076F32" w:rsidP="00076F32">
      <w:pPr>
        <w:pStyle w:val="a6"/>
        <w:ind w:left="142" w:firstLine="284"/>
        <w:jc w:val="center"/>
        <w:rPr>
          <w:b/>
          <w:sz w:val="18"/>
          <w:szCs w:val="18"/>
        </w:rPr>
      </w:pPr>
      <w:r w:rsidRPr="00AC51FC">
        <w:rPr>
          <w:b/>
          <w:sz w:val="18"/>
          <w:szCs w:val="18"/>
        </w:rPr>
        <w:t xml:space="preserve">СМОЛЕНСКОЕ ОБЛАСТНОЕ ГОСУДАРСТВЕННОЕ </w:t>
      </w:r>
      <w:r>
        <w:rPr>
          <w:b/>
          <w:sz w:val="18"/>
          <w:szCs w:val="18"/>
        </w:rPr>
        <w:t xml:space="preserve">БЮДЖЕТНОЕ </w:t>
      </w:r>
      <w:r w:rsidRPr="00AC51FC">
        <w:rPr>
          <w:b/>
          <w:sz w:val="18"/>
          <w:szCs w:val="18"/>
        </w:rPr>
        <w:t>УЧРЕЖДЕНИЕ</w:t>
      </w:r>
    </w:p>
    <w:p w:rsidR="00076F32" w:rsidRPr="002842E6" w:rsidRDefault="00076F32" w:rsidP="00076F32">
      <w:pPr>
        <w:pStyle w:val="a6"/>
        <w:ind w:left="142" w:firstLine="284"/>
        <w:jc w:val="center"/>
        <w:rPr>
          <w:w w:val="150"/>
          <w:sz w:val="18"/>
          <w:szCs w:val="18"/>
        </w:rPr>
      </w:pPr>
      <w:r w:rsidRPr="002842E6">
        <w:rPr>
          <w:w w:val="150"/>
          <w:sz w:val="18"/>
          <w:szCs w:val="18"/>
        </w:rPr>
        <w:t>Вяземский социально-реабилитационный центр для несовершеннолетних</w:t>
      </w:r>
    </w:p>
    <w:p w:rsidR="00076F32" w:rsidRPr="002842E6" w:rsidRDefault="00076F32" w:rsidP="00076F32">
      <w:pPr>
        <w:pStyle w:val="a6"/>
        <w:ind w:left="142" w:firstLine="284"/>
        <w:jc w:val="center"/>
        <w:rPr>
          <w:b/>
          <w:i/>
          <w:w w:val="150"/>
          <w:sz w:val="18"/>
          <w:szCs w:val="18"/>
        </w:rPr>
      </w:pPr>
      <w:r w:rsidRPr="002842E6">
        <w:rPr>
          <w:b/>
          <w:i/>
          <w:w w:val="150"/>
          <w:sz w:val="18"/>
          <w:szCs w:val="18"/>
        </w:rPr>
        <w:t>«ГАРМОНИЯ»</w:t>
      </w:r>
    </w:p>
    <w:p w:rsidR="00076F32" w:rsidRPr="002B12E9" w:rsidRDefault="00076F32" w:rsidP="00076F32">
      <w:pPr>
        <w:pStyle w:val="a6"/>
        <w:tabs>
          <w:tab w:val="clear" w:pos="4677"/>
          <w:tab w:val="center" w:pos="6480"/>
        </w:tabs>
        <w:ind w:left="142" w:firstLine="284"/>
        <w:jc w:val="center"/>
        <w:rPr>
          <w:sz w:val="20"/>
        </w:rPr>
      </w:pPr>
      <w:r w:rsidRPr="00AC51FC">
        <w:rPr>
          <w:sz w:val="20"/>
        </w:rPr>
        <w:sym w:font="Wingdings" w:char="002A"/>
      </w:r>
      <w:r w:rsidRPr="00AC51FC">
        <w:rPr>
          <w:sz w:val="20"/>
        </w:rPr>
        <w:t xml:space="preserve"> 215110, Смоленская обл., г. Вязьма, ул. 25 Октябр</w:t>
      </w:r>
      <w:r>
        <w:rPr>
          <w:sz w:val="20"/>
        </w:rPr>
        <w:t>я, д.1- а</w:t>
      </w:r>
      <w:proofErr w:type="gramStart"/>
      <w:r>
        <w:rPr>
          <w:sz w:val="20"/>
        </w:rPr>
        <w:tab/>
        <w:t xml:space="preserve">              </w:t>
      </w:r>
      <w:r w:rsidRPr="00AC51FC">
        <w:rPr>
          <w:sz w:val="20"/>
        </w:rPr>
        <w:t xml:space="preserve"> Т</w:t>
      </w:r>
      <w:proofErr w:type="gramEnd"/>
      <w:r w:rsidRPr="00AC51FC">
        <w:rPr>
          <w:sz w:val="20"/>
        </w:rPr>
        <w:t>/</w:t>
      </w:r>
      <w:proofErr w:type="spellStart"/>
      <w:r w:rsidRPr="00AC51FC">
        <w:rPr>
          <w:sz w:val="20"/>
        </w:rPr>
        <w:t>ф</w:t>
      </w:r>
      <w:proofErr w:type="spellEnd"/>
      <w:r w:rsidRPr="00AC51FC">
        <w:rPr>
          <w:sz w:val="20"/>
        </w:rPr>
        <w:t xml:space="preserve">   (48131) 2 – 38 – 27;  4 – 21-35</w:t>
      </w:r>
      <w:r>
        <w:rPr>
          <w:sz w:val="20"/>
        </w:rPr>
        <w:t xml:space="preserve"> </w:t>
      </w:r>
      <w:hyperlink r:id="rId5" w:history="1">
        <w:r w:rsidRPr="002B12E9">
          <w:rPr>
            <w:rStyle w:val="a8"/>
            <w:rFonts w:eastAsia="Calibri"/>
            <w:sz w:val="20"/>
            <w:lang w:val="en-US"/>
          </w:rPr>
          <w:t>centr</w:t>
        </w:r>
        <w:r w:rsidRPr="002B12E9">
          <w:rPr>
            <w:rStyle w:val="a8"/>
            <w:rFonts w:eastAsia="Calibri"/>
            <w:sz w:val="20"/>
          </w:rPr>
          <w:t>_</w:t>
        </w:r>
        <w:r w:rsidRPr="002B12E9">
          <w:rPr>
            <w:rStyle w:val="a8"/>
            <w:rFonts w:eastAsia="Calibri"/>
            <w:sz w:val="20"/>
            <w:lang w:val="en-US"/>
          </w:rPr>
          <w:t>garmonia</w:t>
        </w:r>
        <w:r w:rsidRPr="002B12E9">
          <w:rPr>
            <w:rStyle w:val="a8"/>
            <w:rFonts w:eastAsia="Calibri"/>
            <w:sz w:val="20"/>
          </w:rPr>
          <w:t>@</w:t>
        </w:r>
        <w:r w:rsidRPr="002B12E9">
          <w:rPr>
            <w:rStyle w:val="a8"/>
            <w:rFonts w:eastAsia="Calibri"/>
            <w:sz w:val="20"/>
            <w:lang w:val="en-US"/>
          </w:rPr>
          <w:t>mail</w:t>
        </w:r>
        <w:r w:rsidRPr="002B12E9">
          <w:rPr>
            <w:rStyle w:val="a8"/>
            <w:rFonts w:eastAsia="Calibri"/>
            <w:sz w:val="20"/>
          </w:rPr>
          <w:t>.</w:t>
        </w:r>
        <w:r w:rsidRPr="002B12E9">
          <w:rPr>
            <w:rStyle w:val="a8"/>
            <w:rFonts w:eastAsia="Calibri"/>
            <w:sz w:val="20"/>
            <w:lang w:val="en-US"/>
          </w:rPr>
          <w:t>ru</w:t>
        </w:r>
      </w:hyperlink>
    </w:p>
    <w:p w:rsidR="00076F32" w:rsidRDefault="00076F32" w:rsidP="00076F32">
      <w:pPr>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AutoShape 3" o:spid="_x0000_s1026" type="#_x0000_t32" style="position:absolute;left:0;text-align:left;margin-left:1.95pt;margin-top:1pt;width:46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oe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"/>
        </w:pict>
      </w:r>
    </w:p>
    <w:p w:rsidR="00076F32" w:rsidRDefault="00076F32" w:rsidP="00076F32">
      <w:pPr>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Pr="00641DE1" w:rsidRDefault="00076F32" w:rsidP="00076F32">
      <w:pPr>
        <w:pStyle w:val="a4"/>
        <w:ind w:firstLine="708"/>
        <w:jc w:val="center"/>
        <w:rPr>
          <w:b/>
          <w:sz w:val="32"/>
          <w:szCs w:val="32"/>
        </w:rPr>
      </w:pPr>
      <w:r w:rsidRPr="00641DE1">
        <w:rPr>
          <w:b/>
          <w:sz w:val="32"/>
          <w:szCs w:val="32"/>
        </w:rPr>
        <w:t>ПРОГРАММА</w:t>
      </w:r>
    </w:p>
    <w:p w:rsidR="00076F32" w:rsidRPr="00641DE1" w:rsidRDefault="00076F32" w:rsidP="00076F32">
      <w:pPr>
        <w:pStyle w:val="a4"/>
        <w:ind w:firstLine="708"/>
        <w:jc w:val="center"/>
        <w:rPr>
          <w:b/>
          <w:sz w:val="32"/>
          <w:szCs w:val="32"/>
        </w:rPr>
      </w:pPr>
      <w:r w:rsidRPr="00641DE1">
        <w:rPr>
          <w:b/>
          <w:sz w:val="32"/>
          <w:szCs w:val="32"/>
        </w:rPr>
        <w:t xml:space="preserve">по </w:t>
      </w:r>
      <w:r>
        <w:rPr>
          <w:b/>
          <w:sz w:val="32"/>
          <w:szCs w:val="32"/>
        </w:rPr>
        <w:t>снижению уровня тревожности для младших школьников</w:t>
      </w:r>
    </w:p>
    <w:p w:rsidR="00076F32" w:rsidRPr="00641DE1" w:rsidRDefault="00076F32" w:rsidP="00076F32">
      <w:pPr>
        <w:pStyle w:val="a4"/>
        <w:ind w:firstLine="708"/>
        <w:jc w:val="center"/>
        <w:rPr>
          <w:b/>
          <w:sz w:val="32"/>
          <w:szCs w:val="32"/>
        </w:rPr>
      </w:pPr>
    </w:p>
    <w:p w:rsidR="00076F32" w:rsidRPr="00641DE1" w:rsidRDefault="00076F32" w:rsidP="00076F32">
      <w:pPr>
        <w:pStyle w:val="a4"/>
        <w:ind w:firstLine="708"/>
        <w:jc w:val="center"/>
        <w:rPr>
          <w:b/>
          <w:sz w:val="32"/>
          <w:szCs w:val="32"/>
        </w:rPr>
      </w:pPr>
      <w:r w:rsidRPr="00641DE1">
        <w:rPr>
          <w:b/>
          <w:sz w:val="32"/>
          <w:szCs w:val="32"/>
        </w:rPr>
        <w:t>«</w:t>
      </w:r>
      <w:r>
        <w:rPr>
          <w:b/>
          <w:sz w:val="32"/>
          <w:szCs w:val="32"/>
        </w:rPr>
        <w:t>Самочувствие</w:t>
      </w:r>
      <w:r w:rsidRPr="00641DE1">
        <w:rPr>
          <w:b/>
          <w:sz w:val="32"/>
          <w:szCs w:val="32"/>
        </w:rPr>
        <w:t>»</w:t>
      </w:r>
    </w:p>
    <w:p w:rsidR="00076F32" w:rsidRPr="00641DE1" w:rsidRDefault="00076F32" w:rsidP="00076F32">
      <w:pPr>
        <w:pStyle w:val="a4"/>
        <w:ind w:firstLine="708"/>
        <w:jc w:val="center"/>
        <w:rPr>
          <w:b/>
          <w:sz w:val="32"/>
          <w:szCs w:val="32"/>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Default="00076F32" w:rsidP="00076F32">
      <w:pPr>
        <w:pStyle w:val="a4"/>
        <w:ind w:firstLine="708"/>
        <w:jc w:val="center"/>
        <w:rPr>
          <w:b/>
          <w:sz w:val="28"/>
          <w:szCs w:val="28"/>
        </w:rPr>
      </w:pPr>
    </w:p>
    <w:p w:rsidR="00076F32" w:rsidRPr="00641DE1" w:rsidRDefault="00076F32" w:rsidP="00076F32">
      <w:pPr>
        <w:pStyle w:val="a4"/>
        <w:ind w:left="6379" w:firstLine="708"/>
        <w:rPr>
          <w:sz w:val="28"/>
          <w:szCs w:val="28"/>
        </w:rPr>
      </w:pPr>
      <w:r w:rsidRPr="00641DE1">
        <w:rPr>
          <w:sz w:val="28"/>
          <w:szCs w:val="28"/>
        </w:rPr>
        <w:t>Составитель</w:t>
      </w:r>
    </w:p>
    <w:p w:rsidR="00076F32" w:rsidRPr="00641DE1" w:rsidRDefault="00076F32" w:rsidP="00076F32">
      <w:pPr>
        <w:pStyle w:val="a4"/>
        <w:ind w:left="6379" w:firstLine="708"/>
        <w:rPr>
          <w:sz w:val="28"/>
          <w:szCs w:val="28"/>
        </w:rPr>
      </w:pPr>
      <w:r w:rsidRPr="00641DE1">
        <w:rPr>
          <w:sz w:val="28"/>
          <w:szCs w:val="28"/>
        </w:rPr>
        <w:t>педагог-психолог</w:t>
      </w:r>
    </w:p>
    <w:p w:rsidR="00076F32" w:rsidRPr="00641DE1" w:rsidRDefault="00076F32" w:rsidP="00076F32">
      <w:pPr>
        <w:pStyle w:val="a4"/>
        <w:ind w:left="6379" w:firstLine="708"/>
        <w:rPr>
          <w:sz w:val="28"/>
          <w:szCs w:val="28"/>
        </w:rPr>
      </w:pPr>
      <w:proofErr w:type="spellStart"/>
      <w:r w:rsidRPr="00641DE1">
        <w:rPr>
          <w:sz w:val="28"/>
          <w:szCs w:val="28"/>
        </w:rPr>
        <w:t>Евсеенкова</w:t>
      </w:r>
      <w:proofErr w:type="spellEnd"/>
      <w:r w:rsidRPr="00641DE1">
        <w:rPr>
          <w:sz w:val="28"/>
          <w:szCs w:val="28"/>
        </w:rPr>
        <w:t xml:space="preserve"> С.В.</w:t>
      </w:r>
    </w:p>
    <w:p w:rsidR="00076F32" w:rsidRDefault="00076F32" w:rsidP="00076F32">
      <w:pPr>
        <w:spacing w:line="297" w:lineRule="atLeast"/>
        <w:jc w:val="center"/>
        <w:rPr>
          <w:b/>
          <w:bCs/>
        </w:rPr>
      </w:pPr>
    </w:p>
    <w:p w:rsidR="00076F32" w:rsidRPr="00EB296A" w:rsidRDefault="00076F32" w:rsidP="00076F32">
      <w:pPr>
        <w:spacing w:line="297" w:lineRule="atLeast"/>
        <w:jc w:val="center"/>
        <w:rPr>
          <w:b/>
          <w:bCs/>
        </w:rPr>
      </w:pPr>
      <w:r w:rsidRPr="00EB296A">
        <w:rPr>
          <w:b/>
          <w:bCs/>
        </w:rPr>
        <w:lastRenderedPageBreak/>
        <w:t>Пояснительная записка</w:t>
      </w:r>
    </w:p>
    <w:p w:rsidR="00076F32" w:rsidRPr="00212932" w:rsidRDefault="00076F32" w:rsidP="00076F32">
      <w:pPr>
        <w:spacing w:line="297" w:lineRule="atLeast"/>
        <w:jc w:val="center"/>
        <w:rPr>
          <w:color w:val="333333"/>
        </w:rPr>
      </w:pPr>
    </w:p>
    <w:p w:rsidR="00076F32" w:rsidRPr="00A120FB" w:rsidRDefault="00076F32" w:rsidP="00076F32">
      <w:pPr>
        <w:spacing w:line="297" w:lineRule="atLeast"/>
        <w:ind w:firstLine="708"/>
        <w:jc w:val="both"/>
      </w:pPr>
      <w:r w:rsidRPr="00A120FB">
        <w:t>Тревожность – это индивидуальная психологическая особенность, проявляющаяся в склонности человека к частым интенсивным переживаниям состояние тревоги, а также в низком пороге его возникновения. Рассматривается как личностное образование или как свойство темперамента, обусловленное слабостью нервных процессов</w:t>
      </w:r>
      <w:proofErr w:type="gramStart"/>
      <w:r w:rsidRPr="00A120FB">
        <w:t xml:space="preserve"> .</w:t>
      </w:r>
      <w:proofErr w:type="gramEnd"/>
    </w:p>
    <w:p w:rsidR="00076F32" w:rsidRPr="00A120FB" w:rsidRDefault="00076F32" w:rsidP="00076F32">
      <w:pPr>
        <w:spacing w:line="297" w:lineRule="atLeast"/>
        <w:ind w:firstLine="708"/>
        <w:jc w:val="both"/>
      </w:pPr>
      <w:r w:rsidRPr="00A120FB">
        <w:t>Вопрос о причинах возникновения тревожности в настоящее время остается открытым.</w:t>
      </w:r>
    </w:p>
    <w:p w:rsidR="00076F32" w:rsidRPr="00A120FB" w:rsidRDefault="00076F32" w:rsidP="00076F32">
      <w:pPr>
        <w:spacing w:line="297" w:lineRule="atLeast"/>
        <w:ind w:firstLine="708"/>
        <w:jc w:val="both"/>
      </w:pPr>
      <w:r w:rsidRPr="00A120FB">
        <w:t xml:space="preserve">Среди социально-психологических факторов, влияющих на формирования детской тревожности, указывают </w:t>
      </w:r>
      <w:proofErr w:type="gramStart"/>
      <w:r w:rsidRPr="00A120FB">
        <w:t>на</w:t>
      </w:r>
      <w:proofErr w:type="gramEnd"/>
      <w:r w:rsidRPr="00A120FB">
        <w:t xml:space="preserve"> следующие:</w:t>
      </w:r>
    </w:p>
    <w:p w:rsidR="00076F32" w:rsidRPr="00A120FB" w:rsidRDefault="00076F32" w:rsidP="00076F32">
      <w:pPr>
        <w:numPr>
          <w:ilvl w:val="0"/>
          <w:numId w:val="1"/>
        </w:numPr>
        <w:spacing w:line="297" w:lineRule="atLeast"/>
        <w:jc w:val="both"/>
      </w:pPr>
      <w:r w:rsidRPr="00A120FB">
        <w:t>неудовлетворительность родителей своей работой,</w:t>
      </w:r>
    </w:p>
    <w:p w:rsidR="00076F32" w:rsidRPr="00A120FB" w:rsidRDefault="00076F32" w:rsidP="00076F32">
      <w:pPr>
        <w:numPr>
          <w:ilvl w:val="0"/>
          <w:numId w:val="1"/>
        </w:numPr>
        <w:spacing w:line="297" w:lineRule="atLeast"/>
        <w:jc w:val="both"/>
      </w:pPr>
      <w:r w:rsidRPr="00A120FB">
        <w:t xml:space="preserve"> материальным положением и жилищным условием, </w:t>
      </w:r>
    </w:p>
    <w:p w:rsidR="00076F32" w:rsidRPr="00A120FB" w:rsidRDefault="00076F32" w:rsidP="00076F32">
      <w:pPr>
        <w:numPr>
          <w:ilvl w:val="0"/>
          <w:numId w:val="1"/>
        </w:numPr>
        <w:spacing w:line="297" w:lineRule="atLeast"/>
        <w:jc w:val="both"/>
      </w:pPr>
      <w:r w:rsidRPr="00A120FB">
        <w:t xml:space="preserve">конфликтные отношения в семье и др. </w:t>
      </w:r>
    </w:p>
    <w:p w:rsidR="00076F32" w:rsidRPr="00A120FB" w:rsidRDefault="00076F32" w:rsidP="00076F32">
      <w:pPr>
        <w:spacing w:line="297" w:lineRule="atLeast"/>
        <w:jc w:val="both"/>
      </w:pPr>
      <w:r w:rsidRPr="00A120FB">
        <w:t>По мнению многих авторов, школьная тревожность начинает формироваться в дошкольном возрасте.</w:t>
      </w:r>
    </w:p>
    <w:p w:rsidR="00076F32" w:rsidRPr="00A120FB" w:rsidRDefault="00076F32" w:rsidP="00076F32">
      <w:pPr>
        <w:spacing w:line="297" w:lineRule="atLeast"/>
        <w:ind w:firstLine="708"/>
        <w:jc w:val="both"/>
      </w:pPr>
      <w:r w:rsidRPr="00A120FB">
        <w:t>Дети с 7 до 11 лет больше всего боятся «быть не тем», сделать «не так», не соответствовать общепринятым требованиям и нормам, сделать ошибку, получить плохую оценку, и если взрослые предъявляют ребенку слишком высокие требования, с которыми он не может справиться, неизбежно возникает тревожность. Большинство младших школьников переживают даже не из-за плохих отметок, а из-за угрозы испортить отношения с учителями, одноклассниками или сверстниками, а так же неумением налаживать отношения с ними.</w:t>
      </w:r>
    </w:p>
    <w:p w:rsidR="00076F32" w:rsidRPr="00A120FB" w:rsidRDefault="00076F32" w:rsidP="00076F32">
      <w:pPr>
        <w:spacing w:line="297" w:lineRule="atLeast"/>
        <w:ind w:firstLine="708"/>
        <w:jc w:val="both"/>
      </w:pPr>
      <w:r w:rsidRPr="00A120FB">
        <w:t xml:space="preserve">Проведенные исследования в конце 90 </w:t>
      </w:r>
      <w:proofErr w:type="spellStart"/>
      <w:r w:rsidRPr="00A120FB">
        <w:t>ых</w:t>
      </w:r>
      <w:proofErr w:type="spellEnd"/>
      <w:r w:rsidRPr="00A120FB">
        <w:t xml:space="preserve"> годов Е. </w:t>
      </w:r>
      <w:proofErr w:type="spellStart"/>
      <w:r w:rsidRPr="00A120FB">
        <w:t>Амен</w:t>
      </w:r>
      <w:proofErr w:type="spellEnd"/>
      <w:r w:rsidRPr="00A120FB">
        <w:t xml:space="preserve"> убедительно доказали, что число тревожных детей, по сравнению с предыдущим десятилетием увеличилось в пять раз. Значительно возросла выраженность форм тревоги, имеющая глубинный характер. Обращает на себя внимание то, что у современных школьников изменилось отношение к школе. Если раньше наибольшую тревожность вызывали «санкции» со стороны школы, то теперь они уступают так называемым «домашним неприятностям», среди которых значительное место занимают переживания родителей: «Мама будет расстроена, скажет: </w:t>
      </w:r>
      <w:proofErr w:type="gramStart"/>
      <w:r w:rsidRPr="00A120FB">
        <w:t>«Мне опять унижаться из – за твоих двоек», «Учительница нажалуется бабушке, и у нее заболит сердце».</w:t>
      </w:r>
      <w:proofErr w:type="gramEnd"/>
      <w:r w:rsidRPr="00A120FB">
        <w:t xml:space="preserve"> ( </w:t>
      </w:r>
      <w:proofErr w:type="spellStart"/>
      <w:r w:rsidRPr="00A120FB">
        <w:t>Амен</w:t>
      </w:r>
      <w:proofErr w:type="spellEnd"/>
      <w:r w:rsidRPr="00A120FB">
        <w:t xml:space="preserve"> Е. 1998)</w:t>
      </w:r>
    </w:p>
    <w:p w:rsidR="00076F32" w:rsidRPr="00A120FB" w:rsidRDefault="00076F32" w:rsidP="00076F32">
      <w:pPr>
        <w:spacing w:line="297" w:lineRule="atLeast"/>
        <w:ind w:firstLine="708"/>
        <w:jc w:val="both"/>
      </w:pPr>
      <w:r w:rsidRPr="00A120FB">
        <w:t>Кроме того доказано, что  тревожность в младшем школьном возрасте тесно связана с мотивацией учения, с успешностью обучения.</w:t>
      </w:r>
    </w:p>
    <w:p w:rsidR="00076F32" w:rsidRPr="00A120FB" w:rsidRDefault="00076F32" w:rsidP="00076F32">
      <w:pPr>
        <w:spacing w:line="297" w:lineRule="atLeast"/>
        <w:jc w:val="both"/>
      </w:pPr>
      <w:r w:rsidRPr="00A120FB">
        <w:t>Б.И. Новикова утверждает, что чаще всего тревожность развивается, когда ребенок находится в ситуации внутреннего конфликта, он может быть вызван негативным требованиями, которые могут унизить или поставить его в зависимое положение, а так же завышенными требованиями и, наконец, противоречивыми требованиями, которые предъявляют ребенку родители или школа. (Новикова Б.И. 1999)</w:t>
      </w:r>
    </w:p>
    <w:p w:rsidR="00076F32" w:rsidRPr="00A120FB" w:rsidRDefault="00076F32" w:rsidP="00076F32">
      <w:pPr>
        <w:spacing w:line="297" w:lineRule="atLeast"/>
        <w:ind w:firstLine="708"/>
        <w:jc w:val="both"/>
      </w:pPr>
      <w:r w:rsidRPr="00A120FB">
        <w:t>Повышенная тревожность может проявляться в заниженной самооценке, неуверенности в себе боязни не оправдать ожидание взрослых. Иногда чувство тревоги может проявляться в растерянности ребенка, он не находит нужных слов, когда его спрашивают, может говорить тихим дрожащим голосом, могут быть и другие поведенческие признаки: грызть ногти, качаться на стуле, теребить волосы.</w:t>
      </w:r>
    </w:p>
    <w:p w:rsidR="00076F32" w:rsidRPr="00A120FB" w:rsidRDefault="00076F32" w:rsidP="00076F32">
      <w:pPr>
        <w:spacing w:line="297" w:lineRule="atLeast"/>
        <w:ind w:firstLine="708"/>
        <w:jc w:val="both"/>
      </w:pPr>
      <w:r w:rsidRPr="00A120FB">
        <w:t>Кроме того, как показывают наблюдения, тревожные дети часто ведомы более активными сверстниками, подвержены их влиянию, они боятся всего, что им незнакомо, отказываются от общения со сверстниками. Как отмечено во многих исследованиях, страх нового, боязнь обратить на себя внимание, блокируют развитие эмоциональной и интеллектуальной сфер личности. При этом многие взрослые часто ошибочно принимают тревожных детей как послушных и хорошо воспитанных (</w:t>
      </w:r>
      <w:proofErr w:type="spellStart"/>
      <w:r w:rsidRPr="00A120FB">
        <w:t>Раншбург</w:t>
      </w:r>
      <w:proofErr w:type="spellEnd"/>
      <w:r w:rsidRPr="00A120FB">
        <w:t xml:space="preserve"> Й., Поппер П., 1983).</w:t>
      </w:r>
    </w:p>
    <w:p w:rsidR="00076F32" w:rsidRPr="00A120FB" w:rsidRDefault="00076F32" w:rsidP="00076F32">
      <w:pPr>
        <w:spacing w:line="297" w:lineRule="atLeast"/>
        <w:jc w:val="both"/>
      </w:pPr>
      <w:r w:rsidRPr="00A120FB">
        <w:lastRenderedPageBreak/>
        <w:t xml:space="preserve">           Тревожность опасна еще и тем, что, переживая бурю эмоций внутри, эти дети не могут их проявить и отреагировать внешне, это способствует тому, что дети «кипят» внутри и часто обращают эту негативную энергию на самих себя, что стимулирует развитие невротических проявлений.            </w:t>
      </w:r>
    </w:p>
    <w:p w:rsidR="00076F32" w:rsidRPr="00A120FB" w:rsidRDefault="00076F32" w:rsidP="00076F32">
      <w:pPr>
        <w:spacing w:line="297" w:lineRule="atLeast"/>
        <w:jc w:val="both"/>
      </w:pPr>
      <w:r w:rsidRPr="00A120FB">
        <w:t>Повышенная тревожность, приводит к существенному снижению внимания, в особенности произвольного.  Школьники с наличием выраженной тревожности  будут, как правило, пребывать в состоянии постоянного напряжения, что обуславливает повышенную утомляемость, снижение работоспособности. (</w:t>
      </w:r>
      <w:proofErr w:type="spellStart"/>
      <w:r w:rsidRPr="00A120FB">
        <w:t>Брель</w:t>
      </w:r>
      <w:proofErr w:type="spellEnd"/>
      <w:r w:rsidRPr="00A120FB">
        <w:t xml:space="preserve"> Е.Ю. 1996)  и, как результат,  </w:t>
      </w:r>
      <w:proofErr w:type="spellStart"/>
      <w:r w:rsidRPr="00A120FB">
        <w:t>неуспешность</w:t>
      </w:r>
      <w:proofErr w:type="spellEnd"/>
      <w:r w:rsidRPr="00A120FB">
        <w:t xml:space="preserve"> в социально значимой деятельности и </w:t>
      </w:r>
      <w:proofErr w:type="spellStart"/>
      <w:r w:rsidRPr="00A120FB">
        <w:t>дезадаптации</w:t>
      </w:r>
      <w:proofErr w:type="spellEnd"/>
      <w:r w:rsidRPr="00A120FB">
        <w:t>.</w:t>
      </w:r>
    </w:p>
    <w:p w:rsidR="00076F32" w:rsidRPr="00A120FB" w:rsidRDefault="00076F32" w:rsidP="00076F32">
      <w:pPr>
        <w:spacing w:line="297" w:lineRule="atLeast"/>
        <w:jc w:val="both"/>
      </w:pPr>
      <w:r w:rsidRPr="00A120FB">
        <w:t>В старшем возрасте  высокая тревожность  препятствует налаживанию контактов,  достижению успехов в личностной и профессиональной сфере.</w:t>
      </w:r>
    </w:p>
    <w:p w:rsidR="00076F32" w:rsidRPr="00A120FB" w:rsidRDefault="00076F32" w:rsidP="00076F32">
      <w:pPr>
        <w:spacing w:line="297" w:lineRule="atLeast"/>
        <w:ind w:firstLine="708"/>
        <w:jc w:val="both"/>
      </w:pPr>
      <w:r w:rsidRPr="00A120FB">
        <w:t xml:space="preserve">По мнению А.И. Захарова, у старших дошкольников и детей младшего школьного возраста, тревожность еще не  является устойчивой чертой и при проведении соответствующей  психолого-педагогической коррекции относительно обратима. Как показывают наблюдения, около </w:t>
      </w:r>
    </w:p>
    <w:p w:rsidR="00076F32" w:rsidRPr="00212932" w:rsidRDefault="00076F32" w:rsidP="00076F32">
      <w:pPr>
        <w:spacing w:line="297" w:lineRule="atLeast"/>
        <w:jc w:val="both"/>
        <w:rPr>
          <w:color w:val="333333"/>
        </w:rPr>
      </w:pPr>
      <w:r w:rsidRPr="00A120FB">
        <w:t>30 %  младших школьников испытывают тревожность. (Захаров А.И. 1983</w:t>
      </w:r>
      <w:r w:rsidRPr="00212932">
        <w:rPr>
          <w:color w:val="333333"/>
        </w:rPr>
        <w:t>)</w:t>
      </w:r>
    </w:p>
    <w:p w:rsidR="00076F32" w:rsidRDefault="00076F32" w:rsidP="00076F32">
      <w:pPr>
        <w:spacing w:line="297" w:lineRule="atLeast"/>
        <w:ind w:firstLine="708"/>
        <w:jc w:val="both"/>
        <w:rPr>
          <w:color w:val="333333"/>
        </w:rPr>
      </w:pPr>
    </w:p>
    <w:p w:rsidR="00076F32" w:rsidRPr="00A120FB" w:rsidRDefault="00076F32" w:rsidP="00076F32">
      <w:pPr>
        <w:spacing w:line="297" w:lineRule="atLeast"/>
        <w:ind w:firstLine="708"/>
        <w:jc w:val="both"/>
      </w:pPr>
      <w:r w:rsidRPr="00212932">
        <w:rPr>
          <w:b/>
          <w:bCs/>
          <w:color w:val="333333"/>
        </w:rPr>
        <w:t>Цель данной программы</w:t>
      </w:r>
      <w:r w:rsidRPr="00212932">
        <w:rPr>
          <w:color w:val="333333"/>
        </w:rPr>
        <w:t xml:space="preserve">– </w:t>
      </w:r>
      <w:proofErr w:type="gramStart"/>
      <w:r w:rsidRPr="00A120FB">
        <w:t>сн</w:t>
      </w:r>
      <w:proofErr w:type="gramEnd"/>
      <w:r w:rsidRPr="00A120FB">
        <w:t>ижение уровня тревожности у детей младшего школьного возраста .</w:t>
      </w:r>
    </w:p>
    <w:p w:rsidR="00076F32" w:rsidRDefault="00076F32" w:rsidP="00076F32">
      <w:pPr>
        <w:spacing w:line="297" w:lineRule="atLeast"/>
        <w:ind w:firstLine="708"/>
        <w:jc w:val="both"/>
        <w:rPr>
          <w:color w:val="333333"/>
        </w:rPr>
      </w:pPr>
    </w:p>
    <w:p w:rsidR="00076F32" w:rsidRPr="00212932" w:rsidRDefault="00076F32" w:rsidP="00076F32">
      <w:pPr>
        <w:jc w:val="both"/>
      </w:pPr>
      <w:r w:rsidRPr="00212932">
        <w:t xml:space="preserve">В ходе достижения цели решаются следующие </w:t>
      </w:r>
      <w:r w:rsidRPr="00A120FB">
        <w:rPr>
          <w:b/>
        </w:rPr>
        <w:t>задачи</w:t>
      </w:r>
      <w:r w:rsidRPr="00212932">
        <w:t>:</w:t>
      </w:r>
    </w:p>
    <w:p w:rsidR="00076F32" w:rsidRPr="00212932" w:rsidRDefault="00076F32" w:rsidP="00076F32">
      <w:pPr>
        <w:numPr>
          <w:ilvl w:val="0"/>
          <w:numId w:val="2"/>
        </w:numPr>
        <w:jc w:val="both"/>
      </w:pPr>
      <w:r>
        <w:t>с</w:t>
      </w:r>
      <w:r w:rsidRPr="00212932">
        <w:t xml:space="preserve">овершенствовать умения у детей передачи своего эмоционального состояния. </w:t>
      </w:r>
    </w:p>
    <w:p w:rsidR="00076F32" w:rsidRPr="00212932" w:rsidRDefault="00076F32" w:rsidP="00076F32">
      <w:pPr>
        <w:numPr>
          <w:ilvl w:val="0"/>
          <w:numId w:val="2"/>
        </w:numPr>
        <w:jc w:val="both"/>
      </w:pPr>
      <w:r>
        <w:t>снизить остроту эмоционально-отрицательных переживаний</w:t>
      </w:r>
      <w:r w:rsidRPr="00212932">
        <w:t xml:space="preserve">. </w:t>
      </w:r>
    </w:p>
    <w:p w:rsidR="00076F32" w:rsidRPr="00212932" w:rsidRDefault="00076F32" w:rsidP="00076F32">
      <w:pPr>
        <w:numPr>
          <w:ilvl w:val="0"/>
          <w:numId w:val="2"/>
        </w:numPr>
        <w:jc w:val="both"/>
      </w:pPr>
      <w:r>
        <w:t>ф</w:t>
      </w:r>
      <w:r w:rsidRPr="00212932">
        <w:t xml:space="preserve">ормировать навыки общения, контроля своего поведения. </w:t>
      </w:r>
    </w:p>
    <w:p w:rsidR="00076F32" w:rsidRPr="00212932" w:rsidRDefault="00076F32" w:rsidP="00076F32">
      <w:pPr>
        <w:numPr>
          <w:ilvl w:val="0"/>
          <w:numId w:val="2"/>
        </w:numPr>
        <w:jc w:val="both"/>
      </w:pPr>
      <w:r>
        <w:t>с</w:t>
      </w:r>
      <w:r w:rsidRPr="00212932">
        <w:t xml:space="preserve">одействовать развитию творческих задатков. </w:t>
      </w:r>
    </w:p>
    <w:p w:rsidR="00076F32" w:rsidRPr="00212932" w:rsidRDefault="00076F32" w:rsidP="00076F32">
      <w:pPr>
        <w:jc w:val="both"/>
      </w:pPr>
    </w:p>
    <w:p w:rsidR="00076F32" w:rsidRPr="00212932" w:rsidRDefault="00076F32" w:rsidP="00076F32">
      <w:pPr>
        <w:jc w:val="both"/>
      </w:pPr>
      <w:r w:rsidRPr="00A120FB">
        <w:rPr>
          <w:b/>
        </w:rPr>
        <w:t>Критерии эффективности программы</w:t>
      </w:r>
      <w:r w:rsidRPr="00212932">
        <w:t>:</w:t>
      </w:r>
    </w:p>
    <w:p w:rsidR="00076F32" w:rsidRPr="00212932" w:rsidRDefault="00076F32" w:rsidP="00076F32">
      <w:pPr>
        <w:numPr>
          <w:ilvl w:val="0"/>
          <w:numId w:val="3"/>
        </w:numPr>
        <w:jc w:val="both"/>
      </w:pPr>
      <w:r w:rsidRPr="00212932">
        <w:t>повышение уверенности в себе;</w:t>
      </w:r>
    </w:p>
    <w:p w:rsidR="00076F32" w:rsidRPr="00212932" w:rsidRDefault="00076F32" w:rsidP="00076F32">
      <w:pPr>
        <w:numPr>
          <w:ilvl w:val="0"/>
          <w:numId w:val="3"/>
        </w:numPr>
        <w:jc w:val="both"/>
      </w:pPr>
      <w:r w:rsidRPr="00212932">
        <w:t>снижение тревожности;</w:t>
      </w:r>
    </w:p>
    <w:p w:rsidR="00076F32" w:rsidRPr="00212932" w:rsidRDefault="00076F32" w:rsidP="00076F32">
      <w:pPr>
        <w:numPr>
          <w:ilvl w:val="0"/>
          <w:numId w:val="3"/>
        </w:numPr>
        <w:jc w:val="both"/>
      </w:pPr>
      <w:r w:rsidRPr="00212932">
        <w:t>снижение количества страхов;</w:t>
      </w:r>
    </w:p>
    <w:p w:rsidR="00076F32" w:rsidRPr="00212932" w:rsidRDefault="00076F32" w:rsidP="00076F32">
      <w:pPr>
        <w:numPr>
          <w:ilvl w:val="0"/>
          <w:numId w:val="3"/>
        </w:numPr>
        <w:jc w:val="both"/>
      </w:pPr>
      <w:r w:rsidRPr="00212932">
        <w:t>улучшение взаимоотношений ребёнок</w:t>
      </w:r>
      <w:r>
        <w:t xml:space="preserve"> – социум.</w:t>
      </w:r>
    </w:p>
    <w:p w:rsidR="00076F32" w:rsidRPr="00212932" w:rsidRDefault="00076F32" w:rsidP="00076F32">
      <w:pPr>
        <w:pStyle w:val="a3"/>
        <w:spacing w:line="336" w:lineRule="atLeast"/>
        <w:jc w:val="both"/>
      </w:pPr>
      <w:r>
        <w:t xml:space="preserve"> П</w:t>
      </w:r>
      <w:r w:rsidRPr="00212932">
        <w:t xml:space="preserve">рограмма ориентирована на индивидуальную форму работы с </w:t>
      </w:r>
      <w:proofErr w:type="gramStart"/>
      <w:r w:rsidRPr="00212932">
        <w:t>ребенком</w:t>
      </w:r>
      <w:proofErr w:type="gramEnd"/>
      <w:r w:rsidRPr="00212932">
        <w:t xml:space="preserve"> и большинство игр требуют им</w:t>
      </w:r>
      <w:r>
        <w:t xml:space="preserve">енно такой формы организации, однако, не </w:t>
      </w:r>
      <w:r w:rsidRPr="00212932">
        <w:t xml:space="preserve"> исключается и работа с группой </w:t>
      </w:r>
      <w:proofErr w:type="spellStart"/>
      <w:r w:rsidRPr="00212932">
        <w:t>высокотревожных</w:t>
      </w:r>
      <w:proofErr w:type="spellEnd"/>
      <w:r w:rsidRPr="00212932">
        <w:t xml:space="preserve"> детей при условии первоначального прохождения ими данного тренинга индивидуально.</w:t>
      </w:r>
    </w:p>
    <w:p w:rsidR="00076F32" w:rsidRDefault="00076F32" w:rsidP="00076F32">
      <w:pPr>
        <w:pStyle w:val="a3"/>
        <w:spacing w:line="336" w:lineRule="atLeast"/>
        <w:jc w:val="both"/>
      </w:pPr>
      <w:r>
        <w:t>Продолжительность занятия – 30 минут.</w:t>
      </w:r>
    </w:p>
    <w:p w:rsidR="00076F32" w:rsidRDefault="00076F32" w:rsidP="00076F32">
      <w:pPr>
        <w:pStyle w:val="a3"/>
        <w:spacing w:line="336" w:lineRule="atLeast"/>
        <w:jc w:val="center"/>
        <w:rPr>
          <w:b/>
          <w:bCs/>
        </w:rPr>
      </w:pPr>
    </w:p>
    <w:p w:rsidR="00076F32" w:rsidRDefault="00076F32" w:rsidP="00076F32">
      <w:pPr>
        <w:pStyle w:val="a3"/>
        <w:spacing w:line="336" w:lineRule="atLeast"/>
        <w:jc w:val="center"/>
        <w:rPr>
          <w:b/>
          <w:bCs/>
        </w:rPr>
      </w:pPr>
    </w:p>
    <w:p w:rsidR="00076F32" w:rsidRDefault="00076F32" w:rsidP="00076F32">
      <w:pPr>
        <w:pStyle w:val="a3"/>
        <w:spacing w:line="336" w:lineRule="atLeast"/>
        <w:jc w:val="center"/>
        <w:rPr>
          <w:b/>
          <w:bCs/>
        </w:rPr>
      </w:pPr>
    </w:p>
    <w:p w:rsidR="00076F32" w:rsidRDefault="00076F32" w:rsidP="00076F32">
      <w:pPr>
        <w:pStyle w:val="a3"/>
        <w:spacing w:line="336" w:lineRule="atLeast"/>
        <w:jc w:val="center"/>
        <w:rPr>
          <w:b/>
          <w:bCs/>
        </w:rPr>
      </w:pPr>
    </w:p>
    <w:p w:rsidR="00076F32" w:rsidRDefault="00076F32" w:rsidP="00076F32">
      <w:pPr>
        <w:pStyle w:val="a3"/>
        <w:spacing w:line="336" w:lineRule="atLeast"/>
        <w:jc w:val="center"/>
        <w:rPr>
          <w:b/>
          <w:bCs/>
        </w:rPr>
      </w:pPr>
    </w:p>
    <w:p w:rsidR="00076F32" w:rsidRDefault="00076F32" w:rsidP="00076F32">
      <w:pPr>
        <w:pStyle w:val="a3"/>
        <w:spacing w:line="336" w:lineRule="atLeast"/>
        <w:jc w:val="center"/>
        <w:rPr>
          <w:b/>
          <w:bCs/>
        </w:rPr>
      </w:pPr>
      <w:r>
        <w:rPr>
          <w:b/>
          <w:bCs/>
        </w:rPr>
        <w:lastRenderedPageBreak/>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8"/>
        <w:gridCol w:w="3465"/>
        <w:gridCol w:w="4778"/>
      </w:tblGrid>
      <w:tr w:rsidR="00076F32" w:rsidRPr="0005619C" w:rsidTr="00A00432">
        <w:tc>
          <w:tcPr>
            <w:tcW w:w="1328" w:type="dxa"/>
          </w:tcPr>
          <w:p w:rsidR="00076F32" w:rsidRPr="0005619C" w:rsidRDefault="00076F32" w:rsidP="00A00432">
            <w:pPr>
              <w:pStyle w:val="a3"/>
              <w:spacing w:line="336" w:lineRule="atLeast"/>
              <w:jc w:val="center"/>
              <w:rPr>
                <w:b/>
                <w:bCs/>
              </w:rPr>
            </w:pPr>
            <w:r w:rsidRPr="0005619C">
              <w:rPr>
                <w:b/>
                <w:bCs/>
              </w:rPr>
              <w:t>№занятия</w:t>
            </w:r>
          </w:p>
        </w:tc>
        <w:tc>
          <w:tcPr>
            <w:tcW w:w="3759" w:type="dxa"/>
          </w:tcPr>
          <w:p w:rsidR="00076F32" w:rsidRPr="0005619C" w:rsidRDefault="00076F32" w:rsidP="00A00432">
            <w:pPr>
              <w:pStyle w:val="a3"/>
              <w:spacing w:line="336" w:lineRule="atLeast"/>
              <w:jc w:val="center"/>
              <w:rPr>
                <w:b/>
                <w:bCs/>
              </w:rPr>
            </w:pPr>
            <w:r w:rsidRPr="0005619C">
              <w:rPr>
                <w:b/>
                <w:bCs/>
              </w:rPr>
              <w:t>тема</w:t>
            </w:r>
          </w:p>
        </w:tc>
        <w:tc>
          <w:tcPr>
            <w:tcW w:w="5334" w:type="dxa"/>
          </w:tcPr>
          <w:p w:rsidR="00076F32" w:rsidRPr="0005619C" w:rsidRDefault="00076F32" w:rsidP="00A00432">
            <w:pPr>
              <w:pStyle w:val="a3"/>
              <w:spacing w:line="336" w:lineRule="atLeast"/>
              <w:jc w:val="center"/>
              <w:rPr>
                <w:b/>
                <w:bCs/>
              </w:rPr>
            </w:pPr>
            <w:r w:rsidRPr="0005619C">
              <w:rPr>
                <w:b/>
                <w:bCs/>
              </w:rPr>
              <w:t>цель</w:t>
            </w: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1</w:t>
            </w:r>
          </w:p>
        </w:tc>
        <w:tc>
          <w:tcPr>
            <w:tcW w:w="3759" w:type="dxa"/>
          </w:tcPr>
          <w:p w:rsidR="00076F32" w:rsidRPr="00212932" w:rsidRDefault="00076F32" w:rsidP="00A00432">
            <w:pPr>
              <w:pStyle w:val="a3"/>
              <w:spacing w:line="336" w:lineRule="atLeast"/>
            </w:pPr>
            <w:r w:rsidRPr="00212932">
              <w:t>Игра в рисунки»</w:t>
            </w:r>
          </w:p>
          <w:p w:rsidR="00076F32" w:rsidRPr="0005619C" w:rsidRDefault="00076F32" w:rsidP="00A00432">
            <w:pPr>
              <w:pStyle w:val="a3"/>
              <w:spacing w:line="336" w:lineRule="atLeast"/>
              <w:rPr>
                <w:b/>
                <w:bCs/>
              </w:rPr>
            </w:pPr>
          </w:p>
        </w:tc>
        <w:tc>
          <w:tcPr>
            <w:tcW w:w="5334" w:type="dxa"/>
            <w:vMerge w:val="restart"/>
          </w:tcPr>
          <w:p w:rsidR="00076F32" w:rsidRDefault="00076F32" w:rsidP="00A00432">
            <w:pPr>
              <w:pStyle w:val="a3"/>
              <w:spacing w:line="336" w:lineRule="atLeast"/>
              <w:jc w:val="center"/>
            </w:pPr>
            <w:r w:rsidRPr="00212932">
              <w:t>снижение уровня тревожности,</w:t>
            </w:r>
          </w:p>
          <w:p w:rsidR="00076F32" w:rsidRDefault="00076F32" w:rsidP="00A00432">
            <w:pPr>
              <w:pStyle w:val="a3"/>
              <w:spacing w:line="336" w:lineRule="atLeast"/>
              <w:jc w:val="center"/>
            </w:pPr>
            <w:r w:rsidRPr="00212932">
              <w:t xml:space="preserve"> выработка у ребенка уверенности </w:t>
            </w:r>
          </w:p>
          <w:p w:rsidR="00076F32" w:rsidRDefault="00076F32" w:rsidP="00A00432">
            <w:pPr>
              <w:pStyle w:val="a3"/>
              <w:spacing w:line="336" w:lineRule="atLeast"/>
              <w:jc w:val="center"/>
            </w:pPr>
            <w:r w:rsidRPr="00212932">
              <w:t xml:space="preserve">в своих силах и </w:t>
            </w:r>
          </w:p>
          <w:p w:rsidR="00076F32" w:rsidRPr="0005619C" w:rsidRDefault="00076F32" w:rsidP="00A00432">
            <w:pPr>
              <w:pStyle w:val="a3"/>
              <w:spacing w:line="336" w:lineRule="atLeast"/>
              <w:jc w:val="center"/>
              <w:rPr>
                <w:b/>
                <w:bCs/>
              </w:rPr>
            </w:pPr>
            <w:r w:rsidRPr="00212932">
              <w:t>повышение навыков самоконтроля</w:t>
            </w: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2</w:t>
            </w:r>
          </w:p>
        </w:tc>
        <w:tc>
          <w:tcPr>
            <w:tcW w:w="3759" w:type="dxa"/>
          </w:tcPr>
          <w:p w:rsidR="00076F32" w:rsidRPr="00F631C7" w:rsidRDefault="00076F32" w:rsidP="00A00432">
            <w:pPr>
              <w:pStyle w:val="a3"/>
              <w:spacing w:line="336" w:lineRule="atLeast"/>
            </w:pPr>
            <w:r w:rsidRPr="00212932">
              <w:t>. «Разрывание бумаги»</w:t>
            </w:r>
          </w:p>
        </w:tc>
        <w:tc>
          <w:tcPr>
            <w:tcW w:w="5334" w:type="dxa"/>
            <w:vMerge/>
          </w:tcPr>
          <w:p w:rsidR="00076F32" w:rsidRPr="0005619C" w:rsidRDefault="00076F32" w:rsidP="00A00432">
            <w:pPr>
              <w:pStyle w:val="a3"/>
              <w:spacing w:line="336" w:lineRule="atLeast"/>
              <w:jc w:val="center"/>
              <w:rPr>
                <w:b/>
                <w:bCs/>
              </w:rPr>
            </w:pP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3</w:t>
            </w:r>
          </w:p>
        </w:tc>
        <w:tc>
          <w:tcPr>
            <w:tcW w:w="3759" w:type="dxa"/>
          </w:tcPr>
          <w:p w:rsidR="00076F32" w:rsidRPr="00F631C7" w:rsidRDefault="00076F32" w:rsidP="00A00432">
            <w:pPr>
              <w:pStyle w:val="a3"/>
              <w:spacing w:line="336" w:lineRule="atLeast"/>
            </w:pPr>
            <w:r w:rsidRPr="00212932">
              <w:t>. «Игра с секундомером»</w:t>
            </w:r>
          </w:p>
        </w:tc>
        <w:tc>
          <w:tcPr>
            <w:tcW w:w="5334" w:type="dxa"/>
            <w:vMerge/>
          </w:tcPr>
          <w:p w:rsidR="00076F32" w:rsidRPr="0005619C" w:rsidRDefault="00076F32" w:rsidP="00A00432">
            <w:pPr>
              <w:pStyle w:val="a3"/>
              <w:spacing w:line="336" w:lineRule="atLeast"/>
              <w:jc w:val="center"/>
              <w:rPr>
                <w:b/>
                <w:bCs/>
              </w:rPr>
            </w:pP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4</w:t>
            </w:r>
          </w:p>
        </w:tc>
        <w:tc>
          <w:tcPr>
            <w:tcW w:w="3759" w:type="dxa"/>
          </w:tcPr>
          <w:p w:rsidR="00076F32" w:rsidRPr="00F631C7" w:rsidRDefault="00076F32" w:rsidP="00A00432">
            <w:pPr>
              <w:pStyle w:val="a3"/>
              <w:spacing w:line="336" w:lineRule="atLeast"/>
            </w:pPr>
            <w:r w:rsidRPr="00212932">
              <w:t>«Представь, что ты это можешь»</w:t>
            </w:r>
          </w:p>
        </w:tc>
        <w:tc>
          <w:tcPr>
            <w:tcW w:w="5334" w:type="dxa"/>
            <w:vMerge/>
          </w:tcPr>
          <w:p w:rsidR="00076F32" w:rsidRPr="0005619C" w:rsidRDefault="00076F32" w:rsidP="00A00432">
            <w:pPr>
              <w:pStyle w:val="a3"/>
              <w:spacing w:line="336" w:lineRule="atLeast"/>
              <w:jc w:val="center"/>
              <w:rPr>
                <w:b/>
                <w:bCs/>
              </w:rPr>
            </w:pP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5</w:t>
            </w:r>
          </w:p>
        </w:tc>
        <w:tc>
          <w:tcPr>
            <w:tcW w:w="3759" w:type="dxa"/>
          </w:tcPr>
          <w:p w:rsidR="00076F32" w:rsidRPr="00F631C7" w:rsidRDefault="00076F32" w:rsidP="00A00432">
            <w:pPr>
              <w:pStyle w:val="a3"/>
              <w:spacing w:line="336" w:lineRule="atLeast"/>
            </w:pPr>
            <w:r w:rsidRPr="00212932">
              <w:t>. «Игра с глиной (тестом, пластилином)»</w:t>
            </w:r>
          </w:p>
        </w:tc>
        <w:tc>
          <w:tcPr>
            <w:tcW w:w="5334" w:type="dxa"/>
            <w:vMerge/>
          </w:tcPr>
          <w:p w:rsidR="00076F32" w:rsidRPr="0005619C" w:rsidRDefault="00076F32" w:rsidP="00A00432">
            <w:pPr>
              <w:pStyle w:val="a3"/>
              <w:spacing w:line="336" w:lineRule="atLeast"/>
              <w:jc w:val="center"/>
              <w:rPr>
                <w:b/>
                <w:bCs/>
              </w:rPr>
            </w:pP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6</w:t>
            </w:r>
          </w:p>
        </w:tc>
        <w:tc>
          <w:tcPr>
            <w:tcW w:w="3759" w:type="dxa"/>
          </w:tcPr>
          <w:p w:rsidR="00076F32" w:rsidRPr="00212932" w:rsidRDefault="00076F32" w:rsidP="00A00432">
            <w:pPr>
              <w:pStyle w:val="a3"/>
              <w:spacing w:line="336" w:lineRule="atLeast"/>
            </w:pPr>
            <w:r w:rsidRPr="00212932">
              <w:t>«Волшебный ковер»</w:t>
            </w:r>
          </w:p>
        </w:tc>
        <w:tc>
          <w:tcPr>
            <w:tcW w:w="5334" w:type="dxa"/>
            <w:vMerge/>
          </w:tcPr>
          <w:p w:rsidR="00076F32" w:rsidRPr="0005619C" w:rsidRDefault="00076F32" w:rsidP="00A00432">
            <w:pPr>
              <w:pStyle w:val="a3"/>
              <w:spacing w:line="336" w:lineRule="atLeast"/>
              <w:jc w:val="center"/>
              <w:rPr>
                <w:b/>
                <w:bCs/>
              </w:rPr>
            </w:pP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7</w:t>
            </w:r>
          </w:p>
        </w:tc>
        <w:tc>
          <w:tcPr>
            <w:tcW w:w="3759" w:type="dxa"/>
          </w:tcPr>
          <w:p w:rsidR="00076F32" w:rsidRPr="00212932" w:rsidRDefault="00076F32" w:rsidP="00A00432">
            <w:pPr>
              <w:pStyle w:val="a3"/>
              <w:spacing w:line="336" w:lineRule="atLeast"/>
            </w:pPr>
            <w:r w:rsidRPr="00212932">
              <w:t>. «Спрятанные проблемы»</w:t>
            </w:r>
          </w:p>
        </w:tc>
        <w:tc>
          <w:tcPr>
            <w:tcW w:w="5334" w:type="dxa"/>
            <w:vMerge/>
          </w:tcPr>
          <w:p w:rsidR="00076F32" w:rsidRPr="0005619C" w:rsidRDefault="00076F32" w:rsidP="00A00432">
            <w:pPr>
              <w:pStyle w:val="a3"/>
              <w:spacing w:line="336" w:lineRule="atLeast"/>
              <w:jc w:val="center"/>
              <w:rPr>
                <w:b/>
                <w:bCs/>
              </w:rPr>
            </w:pP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8</w:t>
            </w:r>
          </w:p>
        </w:tc>
        <w:tc>
          <w:tcPr>
            <w:tcW w:w="3759" w:type="dxa"/>
          </w:tcPr>
          <w:p w:rsidR="00076F32" w:rsidRPr="00212932" w:rsidRDefault="00076F32" w:rsidP="00A00432">
            <w:pPr>
              <w:pStyle w:val="a3"/>
              <w:spacing w:line="336" w:lineRule="atLeast"/>
            </w:pPr>
            <w:r w:rsidRPr="00212932">
              <w:t>. «Чувства»</w:t>
            </w:r>
          </w:p>
        </w:tc>
        <w:tc>
          <w:tcPr>
            <w:tcW w:w="5334" w:type="dxa"/>
            <w:vMerge w:val="restart"/>
          </w:tcPr>
          <w:p w:rsidR="00076F32" w:rsidRPr="00212932" w:rsidRDefault="00076F32" w:rsidP="00A00432">
            <w:pPr>
              <w:pStyle w:val="a3"/>
              <w:spacing w:line="336" w:lineRule="atLeast"/>
            </w:pPr>
            <w:r w:rsidRPr="00212932">
              <w:t>помочь ребенку осознать собственные чувства, переживания и освоить новые эффективные социально приемлемые стратегии поведения. Данный цикл состоит из 6 занятий.</w:t>
            </w:r>
          </w:p>
          <w:p w:rsidR="00076F32" w:rsidRPr="0005619C" w:rsidRDefault="00076F32" w:rsidP="00A00432">
            <w:pPr>
              <w:pStyle w:val="a3"/>
              <w:spacing w:line="336" w:lineRule="atLeast"/>
              <w:jc w:val="center"/>
              <w:rPr>
                <w:b/>
                <w:bCs/>
              </w:rPr>
            </w:pP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9</w:t>
            </w:r>
          </w:p>
        </w:tc>
        <w:tc>
          <w:tcPr>
            <w:tcW w:w="3759" w:type="dxa"/>
          </w:tcPr>
          <w:p w:rsidR="00076F32" w:rsidRPr="00212932" w:rsidRDefault="00076F32" w:rsidP="00A00432">
            <w:pPr>
              <w:pStyle w:val="a3"/>
              <w:spacing w:line="336" w:lineRule="atLeast"/>
            </w:pPr>
            <w:r w:rsidRPr="00212932">
              <w:t>. «Мир чувств»</w:t>
            </w:r>
          </w:p>
        </w:tc>
        <w:tc>
          <w:tcPr>
            <w:tcW w:w="5334" w:type="dxa"/>
            <w:vMerge/>
          </w:tcPr>
          <w:p w:rsidR="00076F32" w:rsidRPr="0005619C" w:rsidRDefault="00076F32" w:rsidP="00A00432">
            <w:pPr>
              <w:pStyle w:val="a3"/>
              <w:spacing w:line="336" w:lineRule="atLeast"/>
              <w:jc w:val="center"/>
              <w:rPr>
                <w:b/>
                <w:bCs/>
              </w:rPr>
            </w:pP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10</w:t>
            </w:r>
          </w:p>
        </w:tc>
        <w:tc>
          <w:tcPr>
            <w:tcW w:w="3759" w:type="dxa"/>
          </w:tcPr>
          <w:p w:rsidR="00076F32" w:rsidRPr="00212932" w:rsidRDefault="00076F32" w:rsidP="00A00432">
            <w:pPr>
              <w:pStyle w:val="a3"/>
              <w:spacing w:line="336" w:lineRule="atLeast"/>
            </w:pPr>
            <w:r w:rsidRPr="00212932">
              <w:t>«Направленная визуализация»</w:t>
            </w:r>
          </w:p>
        </w:tc>
        <w:tc>
          <w:tcPr>
            <w:tcW w:w="5334" w:type="dxa"/>
            <w:vMerge/>
          </w:tcPr>
          <w:p w:rsidR="00076F32" w:rsidRPr="0005619C" w:rsidRDefault="00076F32" w:rsidP="00A00432">
            <w:pPr>
              <w:pStyle w:val="a3"/>
              <w:spacing w:line="336" w:lineRule="atLeast"/>
              <w:jc w:val="center"/>
              <w:rPr>
                <w:b/>
                <w:bCs/>
              </w:rPr>
            </w:pP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11</w:t>
            </w:r>
          </w:p>
        </w:tc>
        <w:tc>
          <w:tcPr>
            <w:tcW w:w="3759" w:type="dxa"/>
          </w:tcPr>
          <w:p w:rsidR="00076F32" w:rsidRPr="00212932" w:rsidRDefault="00076F32" w:rsidP="00A00432">
            <w:pPr>
              <w:pStyle w:val="a3"/>
              <w:spacing w:line="336" w:lineRule="atLeast"/>
            </w:pPr>
            <w:r w:rsidRPr="00212932">
              <w:t>«Сочине</w:t>
            </w:r>
            <w:r>
              <w:t>ние историй с помощью предметов»</w:t>
            </w:r>
          </w:p>
        </w:tc>
        <w:tc>
          <w:tcPr>
            <w:tcW w:w="5334" w:type="dxa"/>
            <w:vMerge/>
          </w:tcPr>
          <w:p w:rsidR="00076F32" w:rsidRPr="0005619C" w:rsidRDefault="00076F32" w:rsidP="00A00432">
            <w:pPr>
              <w:pStyle w:val="a3"/>
              <w:spacing w:line="336" w:lineRule="atLeast"/>
              <w:jc w:val="center"/>
              <w:rPr>
                <w:b/>
                <w:bCs/>
              </w:rPr>
            </w:pP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12</w:t>
            </w:r>
          </w:p>
        </w:tc>
        <w:tc>
          <w:tcPr>
            <w:tcW w:w="3759" w:type="dxa"/>
          </w:tcPr>
          <w:p w:rsidR="00076F32" w:rsidRPr="00212932" w:rsidRDefault="00076F32" w:rsidP="00A00432">
            <w:pPr>
              <w:pStyle w:val="a3"/>
              <w:spacing w:line="336" w:lineRule="atLeast"/>
            </w:pPr>
            <w:r w:rsidRPr="00212932">
              <w:t>«Стройка»</w:t>
            </w:r>
          </w:p>
        </w:tc>
        <w:tc>
          <w:tcPr>
            <w:tcW w:w="5334" w:type="dxa"/>
            <w:vMerge/>
          </w:tcPr>
          <w:p w:rsidR="00076F32" w:rsidRPr="0005619C" w:rsidRDefault="00076F32" w:rsidP="00A00432">
            <w:pPr>
              <w:pStyle w:val="a3"/>
              <w:spacing w:line="336" w:lineRule="atLeast"/>
              <w:jc w:val="center"/>
              <w:rPr>
                <w:b/>
                <w:bCs/>
              </w:rPr>
            </w:pPr>
          </w:p>
        </w:tc>
      </w:tr>
      <w:tr w:rsidR="00076F32" w:rsidRPr="0005619C" w:rsidTr="00A00432">
        <w:tc>
          <w:tcPr>
            <w:tcW w:w="1328" w:type="dxa"/>
          </w:tcPr>
          <w:p w:rsidR="00076F32" w:rsidRPr="0005619C" w:rsidRDefault="00076F32" w:rsidP="00A00432">
            <w:pPr>
              <w:pStyle w:val="a3"/>
              <w:spacing w:line="336" w:lineRule="atLeast"/>
              <w:jc w:val="center"/>
              <w:rPr>
                <w:bCs/>
              </w:rPr>
            </w:pPr>
            <w:r w:rsidRPr="0005619C">
              <w:rPr>
                <w:bCs/>
              </w:rPr>
              <w:t>13</w:t>
            </w:r>
          </w:p>
        </w:tc>
        <w:tc>
          <w:tcPr>
            <w:tcW w:w="3759" w:type="dxa"/>
          </w:tcPr>
          <w:p w:rsidR="00076F32" w:rsidRPr="00212932" w:rsidRDefault="00076F32" w:rsidP="00A00432">
            <w:pPr>
              <w:pStyle w:val="a3"/>
              <w:spacing w:line="336" w:lineRule="atLeast"/>
            </w:pPr>
            <w:r w:rsidRPr="00212932">
              <w:t>«Фотоальбом»</w:t>
            </w:r>
          </w:p>
        </w:tc>
        <w:tc>
          <w:tcPr>
            <w:tcW w:w="5334" w:type="dxa"/>
            <w:vMerge/>
          </w:tcPr>
          <w:p w:rsidR="00076F32" w:rsidRPr="0005619C" w:rsidRDefault="00076F32" w:rsidP="00A00432">
            <w:pPr>
              <w:pStyle w:val="a3"/>
              <w:spacing w:line="336" w:lineRule="atLeast"/>
              <w:jc w:val="center"/>
              <w:rPr>
                <w:b/>
                <w:bCs/>
              </w:rPr>
            </w:pPr>
          </w:p>
        </w:tc>
      </w:tr>
    </w:tbl>
    <w:p w:rsidR="00076F32" w:rsidRDefault="00076F32" w:rsidP="00076F32">
      <w:pPr>
        <w:pStyle w:val="a3"/>
        <w:spacing w:line="336" w:lineRule="atLeast"/>
        <w:jc w:val="center"/>
        <w:rPr>
          <w:b/>
          <w:bCs/>
        </w:rPr>
      </w:pPr>
    </w:p>
    <w:p w:rsidR="00076F32" w:rsidRDefault="00076F32" w:rsidP="00076F32">
      <w:pPr>
        <w:pStyle w:val="a3"/>
        <w:spacing w:line="336" w:lineRule="atLeast"/>
        <w:jc w:val="center"/>
        <w:rPr>
          <w:b/>
          <w:bCs/>
        </w:rPr>
      </w:pPr>
    </w:p>
    <w:p w:rsidR="00076F32" w:rsidRDefault="00076F32" w:rsidP="00076F32">
      <w:pPr>
        <w:pStyle w:val="a3"/>
        <w:spacing w:line="336" w:lineRule="atLeast"/>
        <w:jc w:val="center"/>
        <w:rPr>
          <w:b/>
          <w:bCs/>
        </w:rPr>
      </w:pPr>
    </w:p>
    <w:p w:rsidR="00076F32" w:rsidRDefault="00076F32" w:rsidP="00076F32">
      <w:pPr>
        <w:pStyle w:val="a3"/>
        <w:spacing w:line="336" w:lineRule="atLeast"/>
        <w:jc w:val="center"/>
        <w:rPr>
          <w:b/>
          <w:bCs/>
        </w:rPr>
      </w:pPr>
    </w:p>
    <w:p w:rsidR="00076F32" w:rsidRDefault="00076F32" w:rsidP="00076F32">
      <w:pPr>
        <w:pStyle w:val="a3"/>
        <w:spacing w:line="336" w:lineRule="atLeast"/>
        <w:jc w:val="center"/>
        <w:rPr>
          <w:b/>
          <w:bCs/>
        </w:rPr>
      </w:pPr>
    </w:p>
    <w:p w:rsidR="00204DDF" w:rsidRDefault="00204DDF"/>
    <w:sectPr w:rsidR="00204DDF" w:rsidSect="00204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4BE8"/>
    <w:multiLevelType w:val="hybridMultilevel"/>
    <w:tmpl w:val="5CE2CE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CA5211E"/>
    <w:multiLevelType w:val="hybridMultilevel"/>
    <w:tmpl w:val="75FE0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AF13AE"/>
    <w:multiLevelType w:val="hybridMultilevel"/>
    <w:tmpl w:val="AE14E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6F32"/>
    <w:rsid w:val="00076F32"/>
    <w:rsid w:val="00204DDF"/>
    <w:rsid w:val="009E7363"/>
    <w:rsid w:val="00B631E6"/>
    <w:rsid w:val="00DB4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6F32"/>
    <w:pPr>
      <w:spacing w:before="100" w:beforeAutospacing="1" w:after="100" w:afterAutospacing="1"/>
    </w:pPr>
  </w:style>
  <w:style w:type="paragraph" w:styleId="a4">
    <w:name w:val="Body Text"/>
    <w:basedOn w:val="a"/>
    <w:link w:val="a5"/>
    <w:rsid w:val="00076F32"/>
    <w:pPr>
      <w:spacing w:after="120"/>
    </w:pPr>
  </w:style>
  <w:style w:type="character" w:customStyle="1" w:styleId="a5">
    <w:name w:val="Основной текст Знак"/>
    <w:basedOn w:val="a0"/>
    <w:link w:val="a4"/>
    <w:rsid w:val="00076F32"/>
    <w:rPr>
      <w:rFonts w:ascii="Times New Roman" w:eastAsia="Times New Roman" w:hAnsi="Times New Roman" w:cs="Times New Roman"/>
      <w:sz w:val="24"/>
      <w:szCs w:val="24"/>
      <w:lang w:eastAsia="ru-RU"/>
    </w:rPr>
  </w:style>
  <w:style w:type="paragraph" w:styleId="a6">
    <w:name w:val="header"/>
    <w:basedOn w:val="a"/>
    <w:link w:val="a7"/>
    <w:rsid w:val="00076F32"/>
    <w:pPr>
      <w:tabs>
        <w:tab w:val="center" w:pos="4677"/>
        <w:tab w:val="right" w:pos="9355"/>
      </w:tabs>
    </w:pPr>
  </w:style>
  <w:style w:type="character" w:customStyle="1" w:styleId="a7">
    <w:name w:val="Верхний колонтитул Знак"/>
    <w:basedOn w:val="a0"/>
    <w:link w:val="a6"/>
    <w:rsid w:val="00076F32"/>
    <w:rPr>
      <w:rFonts w:ascii="Times New Roman" w:eastAsia="Times New Roman" w:hAnsi="Times New Roman" w:cs="Times New Roman"/>
      <w:sz w:val="24"/>
      <w:szCs w:val="24"/>
      <w:lang w:eastAsia="ru-RU"/>
    </w:rPr>
  </w:style>
  <w:style w:type="character" w:styleId="a8">
    <w:name w:val="Hyperlink"/>
    <w:basedOn w:val="a0"/>
    <w:unhideWhenUsed/>
    <w:rsid w:val="00076F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_garmoni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dcterms:created xsi:type="dcterms:W3CDTF">2020-03-18T11:28:00Z</dcterms:created>
  <dcterms:modified xsi:type="dcterms:W3CDTF">2020-03-18T11:29:00Z</dcterms:modified>
</cp:coreProperties>
</file>