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5EB0" w:rsidRPr="00B57CAA" w:rsidTr="00B57C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5EB0" w:rsidRPr="00B57CAA" w:rsidRDefault="00015EB0">
            <w:pPr>
              <w:pStyle w:val="ConsPlusNormal"/>
              <w:rPr>
                <w:rFonts w:ascii="Times New Roman" w:hAnsi="Times New Roman" w:cs="Times New Roman"/>
              </w:rPr>
            </w:pPr>
            <w:r w:rsidRPr="00B57CAA">
              <w:rPr>
                <w:rFonts w:ascii="Times New Roman" w:hAnsi="Times New Roman" w:cs="Times New Roman"/>
              </w:rPr>
              <w:t>28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5EB0" w:rsidRPr="00B57CAA" w:rsidRDefault="00015E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7CAA">
              <w:rPr>
                <w:rFonts w:ascii="Times New Roman" w:hAnsi="Times New Roman" w:cs="Times New Roman"/>
              </w:rPr>
              <w:t>N 34-з</w:t>
            </w:r>
          </w:p>
        </w:tc>
      </w:tr>
    </w:tbl>
    <w:p w:rsidR="00015EB0" w:rsidRPr="00B57CAA" w:rsidRDefault="00015E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jc w:val="center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РОССИЙСКАЯ ФЕДЕРАЦИЯ</w:t>
      </w:r>
    </w:p>
    <w:p w:rsidR="00015EB0" w:rsidRPr="00B57CAA" w:rsidRDefault="00015EB0">
      <w:pPr>
        <w:pStyle w:val="ConsPlusTitle"/>
        <w:jc w:val="center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СМОЛЕНСКАЯ ОБЛАСТЬ</w:t>
      </w:r>
    </w:p>
    <w:p w:rsidR="00015EB0" w:rsidRPr="00B57CAA" w:rsidRDefault="00015EB0">
      <w:pPr>
        <w:pStyle w:val="ConsPlusTitle"/>
        <w:jc w:val="center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jc w:val="center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ОБЛАСТНОЙ ЗАКОН</w:t>
      </w:r>
    </w:p>
    <w:p w:rsidR="00015EB0" w:rsidRPr="00B57CAA" w:rsidRDefault="00015EB0">
      <w:pPr>
        <w:pStyle w:val="ConsPlusTitle"/>
        <w:jc w:val="center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jc w:val="center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О ПРОТИВОДЕЙСТВИИ КОРРУПЦИИ В СМОЛЕНСКОЙ ОБЛАСТИ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57CAA">
        <w:rPr>
          <w:rFonts w:ascii="Times New Roman" w:hAnsi="Times New Roman" w:cs="Times New Roman"/>
        </w:rPr>
        <w:t>Принят</w:t>
      </w:r>
      <w:proofErr w:type="gramEnd"/>
      <w:r w:rsidRPr="00B57CAA">
        <w:rPr>
          <w:rFonts w:ascii="Times New Roman" w:hAnsi="Times New Roman" w:cs="Times New Roman"/>
        </w:rPr>
        <w:t xml:space="preserve"> Смоленской областной Думой</w:t>
      </w:r>
    </w:p>
    <w:p w:rsidR="00015EB0" w:rsidRPr="00B57CAA" w:rsidRDefault="00015EB0">
      <w:pPr>
        <w:pStyle w:val="ConsPlusNormal"/>
        <w:jc w:val="right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28 мая 2009 года</w:t>
      </w:r>
    </w:p>
    <w:p w:rsidR="00015EB0" w:rsidRPr="00B57CAA" w:rsidRDefault="00015EB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15EB0" w:rsidRPr="00B57C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EB0" w:rsidRPr="00B57CAA" w:rsidRDefault="0001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CA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15EB0" w:rsidRPr="00B57CAA" w:rsidRDefault="0001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7CAA">
              <w:rPr>
                <w:rFonts w:ascii="Times New Roman" w:hAnsi="Times New Roman" w:cs="Times New Roman"/>
                <w:color w:val="392C69"/>
              </w:rPr>
              <w:t>(в ред. законов Смоленской области</w:t>
            </w:r>
            <w:proofErr w:type="gramEnd"/>
          </w:p>
          <w:p w:rsidR="00015EB0" w:rsidRPr="00B57CAA" w:rsidRDefault="0001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CAA">
              <w:rPr>
                <w:rFonts w:ascii="Times New Roman" w:hAnsi="Times New Roman" w:cs="Times New Roman"/>
                <w:color w:val="392C69"/>
              </w:rPr>
              <w:t xml:space="preserve">от 30.04.2010 </w:t>
            </w:r>
            <w:hyperlink r:id="rId5" w:history="1">
              <w:r w:rsidRPr="00B57CAA">
                <w:rPr>
                  <w:rFonts w:ascii="Times New Roman" w:hAnsi="Times New Roman" w:cs="Times New Roman"/>
                  <w:color w:val="0000FF"/>
                </w:rPr>
                <w:t>N 29-з</w:t>
              </w:r>
            </w:hyperlink>
            <w:r w:rsidRPr="00B57CAA">
              <w:rPr>
                <w:rFonts w:ascii="Times New Roman" w:hAnsi="Times New Roman" w:cs="Times New Roman"/>
                <w:color w:val="392C69"/>
              </w:rPr>
              <w:t xml:space="preserve">, от 27.02.2014 </w:t>
            </w:r>
            <w:hyperlink r:id="rId6" w:history="1">
              <w:r w:rsidRPr="00B57CAA">
                <w:rPr>
                  <w:rFonts w:ascii="Times New Roman" w:hAnsi="Times New Roman" w:cs="Times New Roman"/>
                  <w:color w:val="0000FF"/>
                </w:rPr>
                <w:t>N 14-з</w:t>
              </w:r>
            </w:hyperlink>
            <w:r w:rsidRPr="00B57CAA">
              <w:rPr>
                <w:rFonts w:ascii="Times New Roman" w:hAnsi="Times New Roman" w:cs="Times New Roman"/>
                <w:color w:val="392C69"/>
              </w:rPr>
              <w:t xml:space="preserve">, от 10.12.2015 </w:t>
            </w:r>
            <w:hyperlink r:id="rId7" w:history="1">
              <w:r w:rsidRPr="00B57CAA">
                <w:rPr>
                  <w:rFonts w:ascii="Times New Roman" w:hAnsi="Times New Roman" w:cs="Times New Roman"/>
                  <w:color w:val="0000FF"/>
                </w:rPr>
                <w:t>N 172-з</w:t>
              </w:r>
            </w:hyperlink>
            <w:r w:rsidRPr="00B57CA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015EB0" w:rsidRPr="00B57CAA" w:rsidRDefault="0001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7CAA">
              <w:rPr>
                <w:rFonts w:ascii="Times New Roman" w:hAnsi="Times New Roman" w:cs="Times New Roman"/>
                <w:color w:val="392C69"/>
              </w:rPr>
              <w:t xml:space="preserve">от 15.11.2018 </w:t>
            </w:r>
            <w:hyperlink r:id="rId8" w:history="1">
              <w:r w:rsidRPr="00B57CAA">
                <w:rPr>
                  <w:rFonts w:ascii="Times New Roman" w:hAnsi="Times New Roman" w:cs="Times New Roman"/>
                  <w:color w:val="0000FF"/>
                </w:rPr>
                <w:t>N 126-з</w:t>
              </w:r>
            </w:hyperlink>
            <w:r w:rsidRPr="00B57CAA">
              <w:rPr>
                <w:rFonts w:ascii="Times New Roman" w:hAnsi="Times New Roman" w:cs="Times New Roman"/>
                <w:color w:val="392C69"/>
              </w:rPr>
              <w:t xml:space="preserve">, от 20.12.2018 </w:t>
            </w:r>
            <w:hyperlink r:id="rId9" w:history="1">
              <w:r w:rsidRPr="00B57CAA">
                <w:rPr>
                  <w:rFonts w:ascii="Times New Roman" w:hAnsi="Times New Roman" w:cs="Times New Roman"/>
                  <w:color w:val="0000FF"/>
                </w:rPr>
                <w:t>N 138-з</w:t>
              </w:r>
            </w:hyperlink>
            <w:r w:rsidRPr="00B57CAA">
              <w:rPr>
                <w:rFonts w:ascii="Times New Roman" w:hAnsi="Times New Roman" w:cs="Times New Roman"/>
                <w:color w:val="392C69"/>
              </w:rPr>
              <w:t xml:space="preserve">, от 19.12.2019 </w:t>
            </w:r>
            <w:hyperlink r:id="rId10" w:history="1">
              <w:r w:rsidRPr="00B57CAA">
                <w:rPr>
                  <w:rFonts w:ascii="Times New Roman" w:hAnsi="Times New Roman" w:cs="Times New Roman"/>
                  <w:color w:val="0000FF"/>
                </w:rPr>
                <w:t>N 136-з</w:t>
              </w:r>
            </w:hyperlink>
            <w:r w:rsidRPr="00B57CA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Настоящий областной закон в соответствии с Федеральным </w:t>
      </w:r>
      <w:hyperlink r:id="rId11" w:history="1">
        <w:r w:rsidRPr="00B57CAA">
          <w:rPr>
            <w:rFonts w:ascii="Times New Roman" w:hAnsi="Times New Roman" w:cs="Times New Roman"/>
            <w:color w:val="0000FF"/>
          </w:rPr>
          <w:t>законом</w:t>
        </w:r>
      </w:hyperlink>
      <w:r w:rsidRPr="00B57CAA">
        <w:rPr>
          <w:rFonts w:ascii="Times New Roman" w:hAnsi="Times New Roman" w:cs="Times New Roman"/>
        </w:rPr>
        <w:t xml:space="preserve"> от 25 декабря 2008 года N 273-ФЗ "О противодействии коррупции"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Статья 1. Понятия, используемые в настоящем областном законе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1. В настоящем областном законе используется следующее понятие: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антикоррупционный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1. Смоленская областная Дума в соответствии с федеральными законами, </w:t>
      </w:r>
      <w:hyperlink r:id="rId12" w:history="1">
        <w:r w:rsidRPr="00B57CAA">
          <w:rPr>
            <w:rFonts w:ascii="Times New Roman" w:hAnsi="Times New Roman" w:cs="Times New Roman"/>
            <w:color w:val="0000FF"/>
          </w:rPr>
          <w:t>Уставом</w:t>
        </w:r>
      </w:hyperlink>
      <w:r w:rsidRPr="00B57CAA">
        <w:rPr>
          <w:rFonts w:ascii="Times New Roman" w:hAnsi="Times New Roman" w:cs="Times New Roman"/>
        </w:rPr>
        <w:t xml:space="preserve"> Смоленской области и областными законами: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1) принимает областные законы в сфере противодействия коррупции;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2) осуществляет </w:t>
      </w:r>
      <w:proofErr w:type="gramStart"/>
      <w:r w:rsidRPr="00B57CAA">
        <w:rPr>
          <w:rFonts w:ascii="Times New Roman" w:hAnsi="Times New Roman" w:cs="Times New Roman"/>
        </w:rPr>
        <w:t>контроль за</w:t>
      </w:r>
      <w:proofErr w:type="gramEnd"/>
      <w:r w:rsidRPr="00B57CAA">
        <w:rPr>
          <w:rFonts w:ascii="Times New Roman" w:hAnsi="Times New Roman" w:cs="Times New Roman"/>
        </w:rPr>
        <w:t xml:space="preserve"> соблюдением и исполнением областных законов в сфере противодействия коррупции;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3) создает Комиссию Смоленской областной Думы по противодействию коррупции;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4) осуществляет иные полномочия в сфере противодействия коррупции.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2. Администрация Смоленской области в соответствии с федеральным законодательством, </w:t>
      </w:r>
      <w:hyperlink r:id="rId13" w:history="1">
        <w:r w:rsidRPr="00B57CAA">
          <w:rPr>
            <w:rFonts w:ascii="Times New Roman" w:hAnsi="Times New Roman" w:cs="Times New Roman"/>
            <w:color w:val="0000FF"/>
          </w:rPr>
          <w:t>Уставом</w:t>
        </w:r>
      </w:hyperlink>
      <w:r w:rsidRPr="00B57CAA">
        <w:rPr>
          <w:rFonts w:ascii="Times New Roman" w:hAnsi="Times New Roman" w:cs="Times New Roman"/>
        </w:rPr>
        <w:t xml:space="preserve"> Смоленской области и областными законами: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1) обеспечивает разработку плана противодействия коррупции в органах исполнительной власти Смоленской области и утверждает его;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2) обеспечивает разработку, утверждает и обеспечивает реализацию областных государственных программ, направленных на противодействие коррупции;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(в ред. </w:t>
      </w:r>
      <w:hyperlink r:id="rId14" w:history="1">
        <w:r w:rsidRPr="00B57CAA">
          <w:rPr>
            <w:rFonts w:ascii="Times New Roman" w:hAnsi="Times New Roman" w:cs="Times New Roman"/>
            <w:color w:val="0000FF"/>
          </w:rPr>
          <w:t>закона</w:t>
        </w:r>
      </w:hyperlink>
      <w:r w:rsidRPr="00B57CAA">
        <w:rPr>
          <w:rFonts w:ascii="Times New Roman" w:hAnsi="Times New Roman" w:cs="Times New Roman"/>
        </w:rPr>
        <w:t xml:space="preserve"> Смоленской области от 27.02.2014 N 14-з)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lastRenderedPageBreak/>
        <w:t xml:space="preserve">3) утратил силу. - </w:t>
      </w:r>
      <w:hyperlink r:id="rId15" w:history="1">
        <w:r w:rsidRPr="00B57CAA">
          <w:rPr>
            <w:rFonts w:ascii="Times New Roman" w:hAnsi="Times New Roman" w:cs="Times New Roman"/>
            <w:color w:val="0000FF"/>
          </w:rPr>
          <w:t>Закон</w:t>
        </w:r>
      </w:hyperlink>
      <w:r w:rsidRPr="00B57CAA">
        <w:rPr>
          <w:rFonts w:ascii="Times New Roman" w:hAnsi="Times New Roman" w:cs="Times New Roman"/>
        </w:rPr>
        <w:t xml:space="preserve"> Смоленской области от 30.04.2010 N 29-з;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5) определяет уполномоченный орган исполнительной власти Смоленской области в сфере противодействия коррупции;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6) осуществляет иные полномочия в сфере противодействия коррупции.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Статья 3. Комиссия по координации работы по противодействию коррупции в Смоленской области</w:t>
      </w:r>
    </w:p>
    <w:p w:rsidR="00015EB0" w:rsidRPr="00B57CAA" w:rsidRDefault="0001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(в ред. </w:t>
      </w:r>
      <w:hyperlink r:id="rId16" w:history="1">
        <w:r w:rsidRPr="00B57CAA">
          <w:rPr>
            <w:rFonts w:ascii="Times New Roman" w:hAnsi="Times New Roman" w:cs="Times New Roman"/>
            <w:color w:val="0000FF"/>
          </w:rPr>
          <w:t>закона</w:t>
        </w:r>
      </w:hyperlink>
      <w:r w:rsidRPr="00B57CAA">
        <w:rPr>
          <w:rFonts w:ascii="Times New Roman" w:hAnsi="Times New Roman" w:cs="Times New Roman"/>
        </w:rPr>
        <w:t xml:space="preserve"> Смоленской области от 10.12.2015 N 172-з)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2. </w:t>
      </w:r>
      <w:proofErr w:type="gramStart"/>
      <w:r w:rsidRPr="00B57CAA">
        <w:rPr>
          <w:rFonts w:ascii="Times New Roman" w:hAnsi="Times New Roman" w:cs="Times New Roman"/>
        </w:rP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 w:rsidRPr="00B57CAA">
        <w:rPr>
          <w:rFonts w:ascii="Times New Roman" w:hAnsi="Times New Roman" w:cs="Times New Roman"/>
        </w:rP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 w:rsidRPr="00B57CAA">
        <w:rPr>
          <w:rFonts w:ascii="Times New Roman" w:hAnsi="Times New Roman" w:cs="Times New Roman"/>
        </w:rP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proofErr w:type="gramEnd"/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3. Состав Комиссии и положение о Комиссии определяются правовым актом Губернатора Смоленской области.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</w:t>
      </w:r>
      <w:proofErr w:type="gramStart"/>
      <w:r w:rsidRPr="00B57CAA">
        <w:rPr>
          <w:rFonts w:ascii="Times New Roman" w:hAnsi="Times New Roman" w:cs="Times New Roman"/>
        </w:rPr>
        <w:t>замещающих</w:t>
      </w:r>
      <w:proofErr w:type="gramEnd"/>
      <w:r w:rsidRPr="00B57CAA">
        <w:rPr>
          <w:rFonts w:ascii="Times New Roman" w:hAnsi="Times New Roman" w:cs="Times New Roman"/>
        </w:rPr>
        <w:t xml:space="preserve"> государственные должности Смоленской области: </w:t>
      </w:r>
      <w:proofErr w:type="gramStart"/>
      <w:r w:rsidRPr="00B57CAA">
        <w:rPr>
          <w:rFonts w:ascii="Times New Roman" w:hAnsi="Times New Roman" w:cs="Times New Roman"/>
        </w:rPr>
        <w:t>Уполномоченного по правам человека в Смоленской области, Уполномоченного по защите прав предпринимателей в Смоленской области, Уполномоченного по правам ребенка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</w:t>
      </w:r>
      <w:proofErr w:type="gramEnd"/>
      <w:r w:rsidRPr="00B57CAA">
        <w:rPr>
          <w:rFonts w:ascii="Times New Roman" w:hAnsi="Times New Roman" w:cs="Times New Roman"/>
        </w:rPr>
        <w:t xml:space="preserve"> </w:t>
      </w:r>
      <w:proofErr w:type="gramStart"/>
      <w:r w:rsidRPr="00B57CAA">
        <w:rPr>
          <w:rFonts w:ascii="Times New Roman" w:hAnsi="Times New Roman" w:cs="Times New Roman"/>
        </w:rPr>
        <w:t xml:space="preserve">заместителя Губернатора Смоленской области, заместителя Губернатора Смоленской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заместителя Губернатора Смоленской области - руководителя представительства Администрации </w:t>
      </w:r>
      <w:r w:rsidRPr="00B57CAA">
        <w:rPr>
          <w:rFonts w:ascii="Times New Roman" w:hAnsi="Times New Roman" w:cs="Times New Roman"/>
        </w:rPr>
        <w:lastRenderedPageBreak/>
        <w:t>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  <w:proofErr w:type="gramEnd"/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(в ред. законов Смоленской области от 15.11.2018 </w:t>
      </w:r>
      <w:hyperlink r:id="rId17" w:history="1">
        <w:r w:rsidRPr="00B57CAA">
          <w:rPr>
            <w:rFonts w:ascii="Times New Roman" w:hAnsi="Times New Roman" w:cs="Times New Roman"/>
            <w:color w:val="0000FF"/>
          </w:rPr>
          <w:t>N 126-з</w:t>
        </w:r>
      </w:hyperlink>
      <w:r w:rsidRPr="00B57CAA">
        <w:rPr>
          <w:rFonts w:ascii="Times New Roman" w:hAnsi="Times New Roman" w:cs="Times New Roman"/>
        </w:rPr>
        <w:t xml:space="preserve">, от 20.12.2018 </w:t>
      </w:r>
      <w:hyperlink r:id="rId18" w:history="1">
        <w:r w:rsidRPr="00B57CAA">
          <w:rPr>
            <w:rFonts w:ascii="Times New Roman" w:hAnsi="Times New Roman" w:cs="Times New Roman"/>
            <w:color w:val="0000FF"/>
          </w:rPr>
          <w:t>N 138-з</w:t>
        </w:r>
      </w:hyperlink>
      <w:r w:rsidRPr="00B57CAA">
        <w:rPr>
          <w:rFonts w:ascii="Times New Roman" w:hAnsi="Times New Roman" w:cs="Times New Roman"/>
        </w:rPr>
        <w:t xml:space="preserve">, от 19.12.2019 </w:t>
      </w:r>
      <w:hyperlink r:id="rId19" w:history="1">
        <w:r w:rsidRPr="00B57CAA">
          <w:rPr>
            <w:rFonts w:ascii="Times New Roman" w:hAnsi="Times New Roman" w:cs="Times New Roman"/>
            <w:color w:val="0000FF"/>
          </w:rPr>
          <w:t>N 136-з</w:t>
        </w:r>
      </w:hyperlink>
      <w:r w:rsidRPr="00B57CAA">
        <w:rPr>
          <w:rFonts w:ascii="Times New Roman" w:hAnsi="Times New Roman" w:cs="Times New Roman"/>
        </w:rPr>
        <w:t>)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Статья 4. Утратила силу. - </w:t>
      </w:r>
      <w:hyperlink r:id="rId20" w:history="1">
        <w:r w:rsidRPr="00B57CAA">
          <w:rPr>
            <w:rFonts w:ascii="Times New Roman" w:hAnsi="Times New Roman" w:cs="Times New Roman"/>
            <w:color w:val="0000FF"/>
          </w:rPr>
          <w:t>Закон</w:t>
        </w:r>
      </w:hyperlink>
      <w:r w:rsidRPr="00B57CAA">
        <w:rPr>
          <w:rFonts w:ascii="Times New Roman" w:hAnsi="Times New Roman" w:cs="Times New Roman"/>
        </w:rPr>
        <w:t xml:space="preserve"> Смоленской области от 27.02.2014 N 14-з.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Статья 5. Антикоррупционная экспертиза областных нормативных правовых актов и проектов областных нормативных правовых актов</w:t>
      </w:r>
    </w:p>
    <w:p w:rsidR="00015EB0" w:rsidRPr="00B57CAA" w:rsidRDefault="0001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(в ред. </w:t>
      </w:r>
      <w:hyperlink r:id="rId21" w:history="1">
        <w:r w:rsidRPr="00B57CAA">
          <w:rPr>
            <w:rFonts w:ascii="Times New Roman" w:hAnsi="Times New Roman" w:cs="Times New Roman"/>
            <w:color w:val="0000FF"/>
          </w:rPr>
          <w:t>закона</w:t>
        </w:r>
      </w:hyperlink>
      <w:r w:rsidRPr="00B57CAA">
        <w:rPr>
          <w:rFonts w:ascii="Times New Roman" w:hAnsi="Times New Roman" w:cs="Times New Roman"/>
        </w:rPr>
        <w:t xml:space="preserve"> Смоленской области от 30.04.2010 N 29-з)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1. </w:t>
      </w:r>
      <w:proofErr w:type="gramStart"/>
      <w:r w:rsidRPr="00B57CAA">
        <w:rPr>
          <w:rFonts w:ascii="Times New Roman" w:hAnsi="Times New Roman" w:cs="Times New Roman"/>
        </w:rPr>
        <w:t xml:space="preserve"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</w:t>
      </w:r>
      <w:hyperlink r:id="rId22" w:history="1">
        <w:r w:rsidRPr="00B57CAA">
          <w:rPr>
            <w:rFonts w:ascii="Times New Roman" w:hAnsi="Times New Roman" w:cs="Times New Roman"/>
            <w:color w:val="0000FF"/>
          </w:rPr>
          <w:t>закона</w:t>
        </w:r>
      </w:hyperlink>
      <w:r w:rsidRPr="00B57CAA">
        <w:rPr>
          <w:rFonts w:ascii="Times New Roman" w:hAnsi="Times New Roman" w:cs="Times New Roman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 w:rsidRPr="00B57CAA">
        <w:rPr>
          <w:rFonts w:ascii="Times New Roman" w:hAnsi="Times New Roman" w:cs="Times New Roman"/>
        </w:rP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</w:t>
      </w:r>
      <w:hyperlink r:id="rId23" w:history="1">
        <w:r w:rsidRPr="00B57CAA">
          <w:rPr>
            <w:rFonts w:ascii="Times New Roman" w:hAnsi="Times New Roman" w:cs="Times New Roman"/>
            <w:color w:val="0000FF"/>
          </w:rPr>
          <w:t>части 2 статьи 3</w:t>
        </w:r>
      </w:hyperlink>
      <w:r w:rsidRPr="00B57CAA">
        <w:rPr>
          <w:rFonts w:ascii="Times New Roman" w:hAnsi="Times New Roman" w:cs="Times New Roman"/>
        </w:rPr>
        <w:t xml:space="preserve">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4. </w:t>
      </w:r>
      <w:proofErr w:type="gramStart"/>
      <w:r w:rsidRPr="00B57CAA">
        <w:rPr>
          <w:rFonts w:ascii="Times New Roman" w:hAnsi="Times New Roman" w:cs="Times New Roman"/>
        </w:rPr>
        <w:t xml:space="preserve">Общественная палата Смоленской области в рамках проведения общественной экспертизы проектов областных законов, проектов нормативных правовых актов органов исполнительной власти Смоленской области, предусмотренной областным </w:t>
      </w:r>
      <w:hyperlink r:id="rId24" w:history="1">
        <w:r w:rsidRPr="00B57CAA">
          <w:rPr>
            <w:rFonts w:ascii="Times New Roman" w:hAnsi="Times New Roman" w:cs="Times New Roman"/>
            <w:color w:val="0000FF"/>
          </w:rPr>
          <w:t>законом</w:t>
        </w:r>
      </w:hyperlink>
      <w:r w:rsidRPr="00B57CAA">
        <w:rPr>
          <w:rFonts w:ascii="Times New Roman" w:hAnsi="Times New Roman" w:cs="Times New Roman"/>
        </w:rPr>
        <w:t xml:space="preserve"> от 13 марта 2006 года N 3-з "Об Общественной палате Смоленской области",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 w:rsidRPr="00B57CAA">
        <w:rPr>
          <w:rFonts w:ascii="Times New Roman" w:hAnsi="Times New Roman" w:cs="Times New Roman"/>
        </w:rPr>
        <w:t xml:space="preserve"> Результаты антикоррупционной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 w:rsidRPr="00B57CAA">
        <w:rPr>
          <w:rFonts w:ascii="Times New Roman" w:hAnsi="Times New Roman" w:cs="Times New Roman"/>
        </w:rPr>
        <w:t>и</w:t>
      </w:r>
      <w:proofErr w:type="gramEnd"/>
      <w:r w:rsidRPr="00B57CAA">
        <w:rPr>
          <w:rFonts w:ascii="Times New Roman" w:hAnsi="Times New Roman" w:cs="Times New Roman"/>
        </w:rPr>
        <w:t xml:space="preserve"> Общественной палаты Смоленской области, указанном в </w:t>
      </w:r>
      <w:hyperlink r:id="rId25" w:history="1">
        <w:r w:rsidRPr="00B57CAA">
          <w:rPr>
            <w:rFonts w:ascii="Times New Roman" w:hAnsi="Times New Roman" w:cs="Times New Roman"/>
            <w:color w:val="0000FF"/>
          </w:rPr>
          <w:t>статье 12</w:t>
        </w:r>
      </w:hyperlink>
      <w:r w:rsidRPr="00B57CAA">
        <w:rPr>
          <w:rFonts w:ascii="Times New Roman" w:hAnsi="Times New Roman" w:cs="Times New Roman"/>
        </w:rPr>
        <w:t xml:space="preserve">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</w:t>
      </w:r>
      <w:proofErr w:type="spellStart"/>
      <w:r w:rsidRPr="00B57CAA">
        <w:rPr>
          <w:rFonts w:ascii="Times New Roman" w:hAnsi="Times New Roman" w:cs="Times New Roman"/>
        </w:rPr>
        <w:t>коррупциогенных</w:t>
      </w:r>
      <w:proofErr w:type="spellEnd"/>
      <w:r w:rsidRPr="00B57CAA">
        <w:rPr>
          <w:rFonts w:ascii="Times New Roman" w:hAnsi="Times New Roman" w:cs="Times New Roman"/>
        </w:rPr>
        <w:t xml:space="preserve"> факторов и предложением способов их устранения.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Статья 6. Антикоррупционный мониторинг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Антикоррупционный мониторинг проводится в порядке, установленном правовым актом Администрации Смоленской области.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Статья 7. Отчет о реализации органами исполнительной власти Смоленской области мер в сфере противодействия коррупции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 xml:space="preserve"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</w:t>
      </w:r>
      <w:r w:rsidRPr="00B57CAA">
        <w:rPr>
          <w:rFonts w:ascii="Times New Roman" w:hAnsi="Times New Roman" w:cs="Times New Roman"/>
        </w:rPr>
        <w:lastRenderedPageBreak/>
        <w:t>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</w:p>
    <w:p w:rsidR="00015EB0" w:rsidRPr="00B57CAA" w:rsidRDefault="00015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Статья 9. Вступление в силу настоящего областного закона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Настоящий областной закон вступает в силу через десять дней после дня его официального опубликования.</w:t>
      </w:r>
    </w:p>
    <w:p w:rsidR="00015EB0" w:rsidRPr="00B57CAA" w:rsidRDefault="00015EB0">
      <w:pPr>
        <w:pStyle w:val="ConsPlusNormal"/>
        <w:jc w:val="both"/>
        <w:rPr>
          <w:rFonts w:ascii="Times New Roman" w:hAnsi="Times New Roman" w:cs="Times New Roman"/>
        </w:rPr>
      </w:pPr>
    </w:p>
    <w:p w:rsidR="00015EB0" w:rsidRPr="00B57CAA" w:rsidRDefault="00015EB0">
      <w:pPr>
        <w:pStyle w:val="ConsPlusNormal"/>
        <w:jc w:val="right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Губернатор</w:t>
      </w:r>
    </w:p>
    <w:p w:rsidR="00015EB0" w:rsidRPr="00B57CAA" w:rsidRDefault="00015EB0">
      <w:pPr>
        <w:pStyle w:val="ConsPlusNormal"/>
        <w:jc w:val="right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Смоленской области</w:t>
      </w:r>
    </w:p>
    <w:p w:rsidR="00015EB0" w:rsidRPr="00B57CAA" w:rsidRDefault="00015EB0">
      <w:pPr>
        <w:pStyle w:val="ConsPlusNormal"/>
        <w:jc w:val="right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С.В.АНТУФЬЕВ</w:t>
      </w:r>
    </w:p>
    <w:p w:rsidR="00015EB0" w:rsidRPr="00B57CAA" w:rsidRDefault="00015EB0">
      <w:pPr>
        <w:pStyle w:val="ConsPlusNormal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28 мая 2009 года</w:t>
      </w:r>
    </w:p>
    <w:p w:rsidR="00015EB0" w:rsidRPr="00B57CAA" w:rsidRDefault="00015EB0">
      <w:pPr>
        <w:pStyle w:val="ConsPlusNormal"/>
        <w:spacing w:before="220"/>
        <w:rPr>
          <w:rFonts w:ascii="Times New Roman" w:hAnsi="Times New Roman" w:cs="Times New Roman"/>
        </w:rPr>
      </w:pPr>
      <w:r w:rsidRPr="00B57CAA">
        <w:rPr>
          <w:rFonts w:ascii="Times New Roman" w:hAnsi="Times New Roman" w:cs="Times New Roman"/>
        </w:rPr>
        <w:t>N 34-з</w:t>
      </w:r>
    </w:p>
    <w:p w:rsidR="00F207DF" w:rsidRPr="00B57CAA" w:rsidRDefault="00F207D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207DF" w:rsidRPr="00B57CAA" w:rsidSect="004D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EB0"/>
    <w:rsid w:val="00015EB0"/>
    <w:rsid w:val="00B57CAA"/>
    <w:rsid w:val="00E61C91"/>
    <w:rsid w:val="00F207DF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6989F5849E9109BF5C93FF8F21DF7EB178D2678F6C6A99A82D95B27A263FBFEFAB1E78AC08AC46B0AC01FEBAD0E4D8A6BEB4D2C6609DB0C24C4B4bFl5O" TargetMode="External"/><Relationship Id="rId13" Type="http://schemas.openxmlformats.org/officeDocument/2006/relationships/hyperlink" Target="consultantplus://offline/ref=1616989F5849E9109BF5C93FF8F21DF7EB178D2678F7C4A79682D95B27A263FBFEFAB1E798C0D2C8690CDE1FEBB8581CCCb3lEO" TargetMode="External"/><Relationship Id="rId18" Type="http://schemas.openxmlformats.org/officeDocument/2006/relationships/hyperlink" Target="consultantplus://offline/ref=1616989F5849E9109BF5C93FF8F21DF7EB178D2678F6C5A99D8FD95B27A263FBFEFAB1E78AC08AC46B0AC01FEBAD0E4D8A6BEB4D2C6609DB0C24C4B4bFl5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16989F5849E9109BF5C93FF8F21DF7EB178D267AF0C5AE9F8184512FFB6FF9F9F5EEF08D8986C56B0AC11FE8F20B589B33E449347801CD1026C6bBl6O" TargetMode="External"/><Relationship Id="rId7" Type="http://schemas.openxmlformats.org/officeDocument/2006/relationships/hyperlink" Target="consultantplus://offline/ref=1616989F5849E9109BF5C93FF8F21DF7EB178D267EF1C2A79C8184512FFB6FF9F9F5EEF08D8986C56B0AC017E8F20B589B33E449347801CD1026C6bBl6O" TargetMode="External"/><Relationship Id="rId12" Type="http://schemas.openxmlformats.org/officeDocument/2006/relationships/hyperlink" Target="consultantplus://offline/ref=1616989F5849E9109BF5C93FF8F21DF7EB178D2678F7C4A79682D95B27A263FBFEFAB1E798C0D2C8690CDE1FEBB8581CCCb3lEO" TargetMode="External"/><Relationship Id="rId17" Type="http://schemas.openxmlformats.org/officeDocument/2006/relationships/hyperlink" Target="consultantplus://offline/ref=1616989F5849E9109BF5C93FF8F21DF7EB178D2678F6C6A99A82D95B27A263FBFEFAB1E78AC08AC46B0AC01FEBAD0E4D8A6BEB4D2C6609DB0C24C4B4bFl5O" TargetMode="External"/><Relationship Id="rId25" Type="http://schemas.openxmlformats.org/officeDocument/2006/relationships/hyperlink" Target="consultantplus://offline/ref=1616989F5849E9109BF5C93FF8F21DF7EB178D2678F6C1AA9F8BD95B27A263FBFEFAB1E78AC08AC46B0AC11EE2AD0E4D8A6BEB4D2C6609DB0C24C4B4bFl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16989F5849E9109BF5C93FF8F21DF7EB178D267EF1C2A79C8184512FFB6FF9F9F5EEF08D8986C56B0AC017E8F20B589B33E449347801CD1026C6bBl6O" TargetMode="External"/><Relationship Id="rId20" Type="http://schemas.openxmlformats.org/officeDocument/2006/relationships/hyperlink" Target="consultantplus://offline/ref=1616989F5849E9109BF5C93FF8F21DF7EB178D267FF1C5A9968184512FFB6FF9F9F5EEF08D8986C56B0AC11FE8F20B589B33E449347801CD1026C6bBl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6989F5849E9109BF5C93FF8F21DF7EB178D267FF1C5A9968184512FFB6FF9F9F5EEF08D8986C56B0AC017E8F20B589B33E449347801CD1026C6bBl6O" TargetMode="External"/><Relationship Id="rId11" Type="http://schemas.openxmlformats.org/officeDocument/2006/relationships/hyperlink" Target="consultantplus://offline/ref=1616989F5849E9109BF5C929FB9E40FDEE19D2297DF0CCF8C3DEDF0C78F265AEBEBAB7B2C98487C46301944EA7F3571EC820E647347A09D1b1l2O" TargetMode="External"/><Relationship Id="rId24" Type="http://schemas.openxmlformats.org/officeDocument/2006/relationships/hyperlink" Target="consultantplus://offline/ref=1616989F5849E9109BF5C93FF8F21DF7EB178D2678F6C1AA9F8BD95B27A263FBFEFAB1E798C0D2C8690CDE1FEBB8581CCCb3lEO" TargetMode="External"/><Relationship Id="rId5" Type="http://schemas.openxmlformats.org/officeDocument/2006/relationships/hyperlink" Target="consultantplus://offline/ref=1616989F5849E9109BF5C93FF8F21DF7EB178D267AF0C5AE9F8184512FFB6FF9F9F5EEF08D8986C56B0AC017E8F20B589B33E449347801CD1026C6bBl6O" TargetMode="External"/><Relationship Id="rId15" Type="http://schemas.openxmlformats.org/officeDocument/2006/relationships/hyperlink" Target="consultantplus://offline/ref=1616989F5849E9109BF5C93FF8F21DF7EB178D267AF0C5AE9F8184512FFB6FF9F9F5EEF08D8986C56B0AC016E8F20B589B33E449347801CD1026C6bBl6O" TargetMode="External"/><Relationship Id="rId23" Type="http://schemas.openxmlformats.org/officeDocument/2006/relationships/hyperlink" Target="consultantplus://offline/ref=1616989F5849E9109BF5C929FB9E40FDEE1CDB2378F1CCF8C3DEDF0C78F265AEBEBAB7B2C98487C76801944EA7F3571EC820E647347A09D1b1l2O" TargetMode="External"/><Relationship Id="rId10" Type="http://schemas.openxmlformats.org/officeDocument/2006/relationships/hyperlink" Target="consultantplus://offline/ref=1616989F5849E9109BF5C93FF8F21DF7EB178D2678F7C7AC9F83D95B27A263FBFEFAB1E78AC08AC46B0AC01FEBAD0E4D8A6BEB4D2C6609DB0C24C4B4bFl5O" TargetMode="External"/><Relationship Id="rId19" Type="http://schemas.openxmlformats.org/officeDocument/2006/relationships/hyperlink" Target="consultantplus://offline/ref=1616989F5849E9109BF5C93FF8F21DF7EB178D2678F7C7AC9F83D95B27A263FBFEFAB1E78AC08AC46B0AC01FEBAD0E4D8A6BEB4D2C6609DB0C24C4B4bF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16989F5849E9109BF5C93FF8F21DF7EB178D2678F6C5A99D8FD95B27A263FBFEFAB1E78AC08AC46B0AC01FEBAD0E4D8A6BEB4D2C6609DB0C24C4B4bFl5O" TargetMode="External"/><Relationship Id="rId14" Type="http://schemas.openxmlformats.org/officeDocument/2006/relationships/hyperlink" Target="consultantplus://offline/ref=1616989F5849E9109BF5C93FF8F21DF7EB178D267FF1C5A9968184512FFB6FF9F9F5EEF08D8986C56B0AC016E8F20B589B33E449347801CD1026C6bBl6O" TargetMode="External"/><Relationship Id="rId22" Type="http://schemas.openxmlformats.org/officeDocument/2006/relationships/hyperlink" Target="consultantplus://offline/ref=1616989F5849E9109BF5C929FB9E40FDEE1CDB2378F1CCF8C3DEDF0C78F265AEACBAEFBECB8299C56314C21FE1bAl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2020-09-03T06:21:00Z</cp:lastPrinted>
  <dcterms:created xsi:type="dcterms:W3CDTF">2020-08-26T14:37:00Z</dcterms:created>
  <dcterms:modified xsi:type="dcterms:W3CDTF">2020-09-03T07:06:00Z</dcterms:modified>
</cp:coreProperties>
</file>